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30774" w:rsidRDefault="00C30774">
      <w:pPr>
        <w:widowControl w:val="0"/>
        <w:autoSpaceDE w:val="0"/>
        <w:autoSpaceDN w:val="0"/>
        <w:adjustRightInd w:val="0"/>
        <w:spacing w:after="0" w:line="240" w:lineRule="auto"/>
        <w:jc w:val="both"/>
        <w:outlineLvl w:val="0"/>
        <w:rPr>
          <w:rFonts w:ascii="Calibri" w:hAnsi="Calibri" w:cs="Calibri"/>
        </w:rPr>
      </w:pPr>
    </w:p>
    <w:p w:rsidR="00C30774" w:rsidRDefault="00C3077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января 2015 г. N 35637</w:t>
      </w:r>
    </w:p>
    <w:p w:rsidR="00C30774" w:rsidRDefault="00C307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30774" w:rsidRDefault="00C30774">
      <w:pPr>
        <w:widowControl w:val="0"/>
        <w:autoSpaceDE w:val="0"/>
        <w:autoSpaceDN w:val="0"/>
        <w:adjustRightInd w:val="0"/>
        <w:spacing w:after="0" w:line="240" w:lineRule="auto"/>
        <w:jc w:val="center"/>
        <w:rPr>
          <w:rFonts w:ascii="Calibri" w:hAnsi="Calibri" w:cs="Calibri"/>
          <w:b/>
          <w:bCs/>
        </w:rPr>
      </w:pP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сентября 2014 г. N 292</w:t>
      </w:r>
    </w:p>
    <w:p w:rsidR="00C30774" w:rsidRDefault="00C30774">
      <w:pPr>
        <w:widowControl w:val="0"/>
        <w:autoSpaceDE w:val="0"/>
        <w:autoSpaceDN w:val="0"/>
        <w:adjustRightInd w:val="0"/>
        <w:spacing w:after="0" w:line="240" w:lineRule="auto"/>
        <w:jc w:val="center"/>
        <w:rPr>
          <w:rFonts w:ascii="Calibri" w:hAnsi="Calibri" w:cs="Calibri"/>
          <w:b/>
          <w:bCs/>
        </w:rPr>
      </w:pP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 НА СУДОВЫЕ</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РАДИОСТАНЦИИ, ИСПОЛЬЗУЕМЫЕ НА МОРСКИХ СУДАХ, СУДАХ</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ПЛАВАНИЯ И СУДАХ СМЕШАННОГО</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в соответствии с </w:t>
      </w:r>
      <w:hyperlink r:id="rId6" w:history="1">
        <w:r>
          <w:rPr>
            <w:rFonts w:ascii="Calibri" w:hAnsi="Calibri" w:cs="Calibri"/>
            <w:color w:val="0000FF"/>
          </w:rPr>
          <w:t>подпунктом 5.5.4</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12.09.2011 N 227 "Об утверждении порядка выдачи разрешений на судовые радиостанции, используемые на морских судах, судах внутреннего плавания и судах смешанного (река - море) плавания, а также форм бланков таких разрешений" (зарегистрирован в Министерстве юстиции Российской Федерации 20 декабря 2011 г., регистрационный N 22681).</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настоящий приказ на государственную регистрацию в Министерство юстиции Российской Федерации.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Н.А.НИКИФОРОВ</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 связи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от 16.09.2014 N 292</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АДМИНИСТРАТИВНЫЙ РЕГЛАМЕНТ</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 НА СУДОВЫЕ</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РАДИОСТАНЦИИ, ИСПОЛЬЗУЕМЫЕ НА МОРСКИХ СУДАХ, СУДАХ</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ПЛАВАНИЯ И СУДАХ СМЕШАННОГО</w:t>
      </w:r>
    </w:p>
    <w:p w:rsidR="00C30774" w:rsidRDefault="00C307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 w:name="Par46"/>
      <w:bookmarkEnd w:id="4"/>
      <w:r>
        <w:rPr>
          <w:rFonts w:ascii="Calibri" w:hAnsi="Calibri" w:cs="Calibri"/>
        </w:rPr>
        <w:t>Предмет регулирования регламента</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Федеральной службой по надзору в сфере связи, информационных технологий и массовых коммуникаций (далее - Роскомнадзор)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разрешения на судовые радиостанции) (далее - Административный регламент), устанавливает сроки и последовательность административных процедур при выдаче разрешений на судовые радиостанции.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5" w:name="Par50"/>
      <w:bookmarkEnd w:id="5"/>
      <w:r>
        <w:rPr>
          <w:rFonts w:ascii="Calibri" w:hAnsi="Calibri" w:cs="Calibri"/>
        </w:rPr>
        <w:t>Круг заявителей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при предоставлении Роскомнадзором государственной услуги по выдаче разрешений на судовые радиостанции (далее - государственная услуга) 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(далее - судовладельцы).</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6" w:name="Par54"/>
      <w:bookmarkEnd w:id="6"/>
      <w:r>
        <w:rPr>
          <w:rFonts w:ascii="Calibri" w:hAnsi="Calibri" w:cs="Calibri"/>
        </w:rPr>
        <w:t>Требования к порядку информирования о предоставлении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Роскомнадзора: Китайгородский проезд, д. 7, стр. 2, г. Москва, 109074.</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Роскомнадзора для направления документов и обращений: Китайгородский проезд, д. 7, стр. 2, г. Москва, 109074.</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Место нахождения экспедиции Роскомнадзора: Китайгородский проезд, д. 7, стр. 2, г. Москва, 109074.</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C30774" w:rsidRDefault="00C30774">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867"/>
        <w:gridCol w:w="307"/>
        <w:gridCol w:w="2482"/>
        <w:gridCol w:w="3048"/>
      </w:tblGrid>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10.00 - 17.00,</w:t>
            </w:r>
          </w:p>
        </w:tc>
        <w:tc>
          <w:tcPr>
            <w:tcW w:w="3048"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82"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10.00 - 15.45,</w:t>
            </w:r>
          </w:p>
        </w:tc>
        <w:tc>
          <w:tcPr>
            <w:tcW w:w="3048"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перерыв 13.00 - 14.00;</w:t>
            </w:r>
          </w:p>
        </w:tc>
      </w:tr>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суббота</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530" w:type="dxa"/>
            <w:gridSpan w:val="2"/>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r w:rsidR="00C30774">
        <w:tc>
          <w:tcPr>
            <w:tcW w:w="186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307" w:type="dxa"/>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530" w:type="dxa"/>
            <w:gridSpan w:val="2"/>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bl>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справочно-информационного центра Роскомнадзора: (495) 987-68-00.</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 справочно-информационного центра Роскомнадзора: (495) 987-68-01.</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Роскомнадзора в информационно-телекоммуникационной сети "Интернет" (далее - Сайт): www.rkn.gov.ru.</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Роскомнадзора для направления обращений: rsoc_in@rkn.gov.ru.</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Место нахождения территориальных органов Роскомнадзора и адреса официальных сайтов территориальных органов Роскомнадзора указаны в </w:t>
      </w:r>
      <w:hyperlink w:anchor="Par66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Часы приема посетителей в территориальных органах Роскомнадзора (время местное):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- 10.00 - 17.00, перерыв 13.00 - 13.45;</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предпраздничные дни - 10.00 - 15.45, перерыв 13.00 - 13.45;</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выходной день.</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Информирование заявителей по вопросам предоставления государственной услуги осуществляется: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стендах в помещениях ответственного структурного подразделения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 и на сайтах территориальных органов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телефону,</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предоставления государственной услуги по конкретному заявлению, поданному в электронной форме через Единый портал, направляется в личный кабинет заявителя на Едином портале в виде статуса исполнения государственной услуги в зависимости от этапа ее предоставления.</w:t>
      </w:r>
    </w:p>
    <w:p w:rsidR="00C30774" w:rsidRDefault="00C30774">
      <w:pPr>
        <w:widowControl w:val="0"/>
        <w:autoSpaceDE w:val="0"/>
        <w:autoSpaceDN w:val="0"/>
        <w:adjustRightInd w:val="0"/>
        <w:spacing w:after="0" w:line="240" w:lineRule="auto"/>
        <w:ind w:firstLine="540"/>
        <w:jc w:val="both"/>
        <w:rPr>
          <w:rFonts w:ascii="Calibri" w:hAnsi="Calibri" w:cs="Calibri"/>
        </w:rPr>
      </w:pPr>
      <w:bookmarkStart w:id="7" w:name="Par108"/>
      <w:bookmarkEnd w:id="7"/>
      <w:r>
        <w:rPr>
          <w:rFonts w:ascii="Calibri" w:hAnsi="Calibri" w:cs="Calibri"/>
        </w:rPr>
        <w:t>3.5. 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зарегистрированы в системе делопроизводства территориальных органов Роскомнадзора заявления о выдаче разрешений на судовые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решения по конкретному заявлению о выдаче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действующем порядке выдачи разрешений на судовые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на сайтах территориальных органов Роскомнадзора и Едином портале справочных материалов по вопросам выдачи разрешений на судовые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Ответы на вопросы, перечень которых установлен </w:t>
      </w:r>
      <w:hyperlink w:anchor="Par108" w:history="1">
        <w:r>
          <w:rPr>
            <w:rFonts w:ascii="Calibri" w:hAnsi="Calibri" w:cs="Calibri"/>
            <w:color w:val="0000FF"/>
          </w:rPr>
          <w:t>подпунктом 3.5</w:t>
        </w:r>
      </w:hyperlink>
      <w:r>
        <w:rPr>
          <w:rFonts w:ascii="Calibri" w:hAnsi="Calibri" w:cs="Calibri"/>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Иные вопросы, связанные с предоставлением государственной услуги по выдаче </w:t>
      </w:r>
      <w:r>
        <w:rPr>
          <w:rFonts w:ascii="Calibri" w:hAnsi="Calibri" w:cs="Calibri"/>
        </w:rPr>
        <w:lastRenderedPageBreak/>
        <w:t>разрешений на судовые радиостанции, рассматриваются Роскомнадзором и его территориальными органами только на основании письменного обращения.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месте нахождения территориальных органов Роскомнадзора,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о выдаче разрешений на судовые радиостанции размещена: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стендах ответственного структурного подразделения территориального органа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сайтах территориальных органов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www.rkn.gov.ru;</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Едином портале: www.gosuslugi.ru.</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1"/>
        <w:rPr>
          <w:rFonts w:ascii="Calibri" w:hAnsi="Calibri" w:cs="Calibri"/>
        </w:rPr>
      </w:pPr>
      <w:bookmarkStart w:id="8" w:name="Par124"/>
      <w:bookmarkEnd w:id="8"/>
      <w:r>
        <w:rPr>
          <w:rFonts w:ascii="Calibri" w:hAnsi="Calibri" w:cs="Calibri"/>
        </w:rPr>
        <w:t>II. Стандарт предоставления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9" w:name="Par126"/>
      <w:bookmarkEnd w:id="9"/>
      <w:r>
        <w:rPr>
          <w:rFonts w:ascii="Calibri" w:hAnsi="Calibri" w:cs="Calibri"/>
        </w:rPr>
        <w:t>Наименование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10" w:name="Par130"/>
      <w:bookmarkEnd w:id="10"/>
      <w:r>
        <w:rPr>
          <w:rFonts w:ascii="Calibri" w:hAnsi="Calibri" w:cs="Calibri"/>
        </w:rPr>
        <w:t>Наименование федерального органа исполнительной власти,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государственной услуги осуществляется территориальными органами Роскомнадзора, перечень которых приведен в </w:t>
      </w:r>
      <w:hyperlink w:anchor="Par66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11" w:name="Par136"/>
      <w:bookmarkEnd w:id="11"/>
      <w:r>
        <w:rPr>
          <w:rFonts w:ascii="Calibri" w:hAnsi="Calibri" w:cs="Calibri"/>
        </w:rPr>
        <w:t>Описание результата предоставления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Разрешение на судовую радиостанцию выдается на одно или несколько радиоэлектронных средств, размещаемых на морских судах, судах внутреннего плавания и судах смешанного (река-море) плавания, имеющих национальность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Выдача разрешения на судовую радиостанцию производится в следующих случаях:</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первоначальном обращении заявителя о выдаче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судовладельца;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названия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порта регистрации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позывных сигналов опознавания;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радиоданных судовой радиостанции (в том числе сведений о типах, количестве и характеристиках радиоэлектронных средств (далее - РЭС),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 адреса регистрации, фамилии, имени, отчества);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порче, износе или утере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(далее - Заключение радиочастотной службы).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Выдача разрешений на судовые радиостанции осуществляется без Заключения радиочастотной службы в следующих случаях:</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регистрации, фамилии, имени, отчества), при смене судовладельца, являющегося правопреемником реорганизуемого юридического лица;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порчи, износа или утери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разрешения на судовую радиостанцию при условии подачи заявления не ранее чем за 60 рабочих дней и не позднее чем за 10 рабочих дней до истечения срока действия продлеваемого разрешения на судовую радиостанцию, при этом допускается внесение изменений в разрешение на судовую радиостанцию в связи с прекращением использования отдельных РЭС в составе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использования отдельных РЭС в составе судовой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Для получения разрешений на судовые радиостанции, установленные на судах внутреннего плавания, оснащенных РЭС, использующих исключительно полосы частот 300,0125 - 300,5125 МГц и 336,0125 - 336,5125 МГц, Заключение радиочастотной службы не требуется.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ходе предоставления государственной услуги территориальные органы Роскомнадзора взаимодействуют с Федеральной налоговой службой, Минтрансом России, МЧС России,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выдаче разрешения на судовую радиостанцию.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12" w:name="Par161"/>
      <w:bookmarkEnd w:id="12"/>
      <w:r>
        <w:rPr>
          <w:rFonts w:ascii="Calibri" w:hAnsi="Calibri" w:cs="Calibri"/>
        </w:rPr>
        <w:t>Сроки предоставления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bookmarkStart w:id="13" w:name="Par163"/>
      <w:bookmarkEnd w:id="13"/>
      <w:r>
        <w:rPr>
          <w:rFonts w:ascii="Calibri" w:hAnsi="Calibri" w:cs="Calibri"/>
        </w:rPr>
        <w:t>10. Выдача разрешения на судовую радиостанцию осуществляется в срок, не превышающий 10 рабочих дней со дня регистрации заявления в территориальном органе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bookmarkStart w:id="14" w:name="Par164"/>
      <w:bookmarkEnd w:id="14"/>
      <w:r>
        <w:rPr>
          <w:rFonts w:ascii="Calibri" w:hAnsi="Calibri" w:cs="Calibri"/>
        </w:rPr>
        <w:t>11.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15" w:name="Par166"/>
      <w:bookmarkEnd w:id="15"/>
      <w:r>
        <w:rPr>
          <w:rFonts w:ascii="Calibri" w:hAnsi="Calibri" w:cs="Calibri"/>
        </w:rPr>
        <w:t>Перечень нормативных правовых актов, регулирующих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государственной услуги осуществляется в соответствии со следующими нормативными правовыми актами: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Налоговым </w:t>
      </w:r>
      <w:hyperlink r:id="rId9" w:history="1">
        <w:r>
          <w:rPr>
            <w:rFonts w:ascii="Calibri" w:hAnsi="Calibri" w:cs="Calibri"/>
            <w:color w:val="0000FF"/>
          </w:rPr>
          <w:t>кодексом</w:t>
        </w:r>
      </w:hyperlink>
      <w:r>
        <w:rPr>
          <w:rFonts w:ascii="Calibri" w:hAnsi="Calibri" w:cs="Calibri"/>
        </w:rPr>
        <w:t xml:space="preserve"> Российской Федерации (часть вторая) от 5 августа 2000 г. N 117-ФЗ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ст. 6071; 2008, N 52, ст. 6218, ст. 6227, ст. 6236; 2009, N 1, ст. 19; N 29, ст. 3582, ст. 3625; N 48, ст. 5733; N 52, ст. 6450; 2010, N 15, ст. 1737; N 18, ст. 2145; N 19, ст. 2291; N 28, ст. 3553; N 31, ст. 4198; N 32, ст. 4298; N 40, ст. 4969; N 46, </w:t>
      </w:r>
      <w:r>
        <w:rPr>
          <w:rFonts w:ascii="Calibri" w:hAnsi="Calibri" w:cs="Calibri"/>
        </w:rPr>
        <w:lastRenderedPageBreak/>
        <w:t>ст. 5918; N 48, ст. 6247; 2011, N 1, ст. 7; N 17, ст. 2318; N 30, ст. 4583, ст. 4587; 2012, N 18, ст. 2128; N 24, ст. 3066; N 29, ст. 3980; N 31, ст. 4319, ст. 4322; N 41, ст. 5527; N 49, ст. 6750; N 50, ст. 6958; 2013, N 14, ст. 1647; N 23, ст. 2866; N 30, ст. 4084, N 51, ст. 6699; N 52, ст. 6985; 2014, N 8, ст. 737) (далее - Налоговый кодекс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hyperlink r:id="rId10"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N 30, ст. 4596; N 45, ст. 6335; N 48, ст. 6728; 2012, N 18, ст. 2128; N 25, ст. 3268; N 31, ст. 4321; 2013, N 30, ст. 4058; 2014, N 6, ст. 566);</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Федеральным </w:t>
      </w:r>
      <w:hyperlink r:id="rId11" w:history="1">
        <w:r>
          <w:rPr>
            <w:rFonts w:ascii="Calibri" w:hAnsi="Calibri" w:cs="Calibri"/>
            <w:color w:val="0000FF"/>
          </w:rPr>
          <w:t>законом</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(далее - Федеральный закон "О связи");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(далее - Федеральный закон "Об организации предоставления государственных и муниципальных услуг");</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N 30, ст. 4647; 2012, N 46, ст. 6347; 2013, N 44, ст. 5766);</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мая 2014 г. N 434 "О радиочастотной службе" (Собрание законодательства Российской Федерации, 19.05.2014, N 20, ст. 2542);</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июня 2008 г. N 418 "О Министерстве связи и массовых коммуникаций Российской Федерации"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12.10.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12.11.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12.12.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12.13.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12.15.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12.16.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12.17.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 2012, N 28, ст. 3908; 2012, N 36, ст. 4903; 2012, N 50 (ч. VI), ст. 7070; 2012, N 52, ст. 7507; 2014, N 5, ст. 506);</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12.18. </w:t>
      </w:r>
      <w:hyperlink r:id="rId26" w:history="1">
        <w:r>
          <w:rPr>
            <w:rFonts w:ascii="Calibri" w:hAnsi="Calibri" w:cs="Calibri"/>
            <w:color w:val="0000FF"/>
          </w:rPr>
          <w:t>Приказом</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 приказом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 и приказом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6 сентября 2012 г., регистрационный N 25397).</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16" w:name="Par190"/>
      <w:bookmarkEnd w:id="16"/>
      <w:r>
        <w:rPr>
          <w:rFonts w:ascii="Calibri" w:hAnsi="Calibri" w:cs="Calibri"/>
        </w:rPr>
        <w:t>Исчерпывающий перечень документов, необходимых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предоставления государственной услуги и услуг, которые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способы их получения заявителем, в том числе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 порядок их представления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bookmarkStart w:id="17" w:name="Par198"/>
      <w:bookmarkEnd w:id="17"/>
      <w:r>
        <w:rPr>
          <w:rFonts w:ascii="Calibri" w:hAnsi="Calibri" w:cs="Calibri"/>
        </w:rPr>
        <w:t>13. Для получения разрешения на судовую радиостанцию в случаях первичного обращения, окончания срока действия разрешения на судовую радиостанцию, прекращения использования отдельных РЭС в составе судовой радиостанции, порчи, износа или утери разрешения на судовую радиостанцию заявитель представляет в территориальные органы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Заявление на выдачу разрешения на судовую радиостанцию с указанием следующих сведений: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почтового адреса;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регистрации по месту жительства/пребывания (для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контактного телефона и (или) факса (с указанием кода города);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основного государственного регистрационного номера (далее - ОГРН) (для юридического лица);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идентификационного номера налогоплательщика (далее - ИНН);</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страхового номера индивидуального лицевого счета (далее - СНИЛС) (для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причины постановки на учет (далее - КПП) (для юридического лица);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названия судна, IMO судна (идентификационного номера судна), регистрационного номера (для маломерного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номера Заключения радиочастотной службы;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номера действующего разрешения на судовую радиостанцию (в случае наличия);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серии и номера свидетельства о праве собственности на судно;</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серии и номера свидетельства о праве плавания под Государственным флагом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Заявление пользователя судовой радиостанции о прекращении действия разрешения на судовую радиостанцию (в случае внесения изменений).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Копию документов, подтверждающих право на эксплуатацию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Копию временного свидетельства о праве плавания под Государственным флагом Российской Федерации - в случае перегона судна в Российскую Федерацию.</w:t>
      </w:r>
    </w:p>
    <w:p w:rsidR="00C30774" w:rsidRDefault="00C30774">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14. Для получения разрешения на судовую радиостанцию при изменении сведений о судовладельце (для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фамилии, имени, отчества), при смене судовладельца на правопреемника в результате реорганизации юридического лица, заявитель представляет в территориальные органы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Заявление на выдачу разрешения на судовую радиостанцию с указанием следующих сведений: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Организационно-правовой формы, полного наименования юридического лица - заявителя (фамилии, имени, отчества для индивидуального предпринимателя или физического лица, не </w:t>
      </w:r>
      <w:r>
        <w:rPr>
          <w:rFonts w:ascii="Calibri" w:hAnsi="Calibri" w:cs="Calibri"/>
        </w:rPr>
        <w:lastRenderedPageBreak/>
        <w:t>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почтового адреса;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регистрации (для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контактного телефона и (или) факса (с указанием кода города);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ОГРН (для юридического лица);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СНИЛС (для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 (для юридического лица);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названия судна, IMO судна (идентификационного номера судна), регистрационного номера (для маломерного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номера действующего разрешения на судовую радиостанцию (лицензии судовой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Копию документа, подтверждающего изменения сведений об индивидуальном предпринимателе (физическом лице, не являющемся индивидуальным предпринимателем), указанных в переоформляемом разрешении (для индивидуальных предпринимателей или физических лиц, не являющихся индивидуальными предпринимателями).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Копию передаточного акта (для юридических лиц).</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Доверенность, уполномочивающая на представление интересов совладельцев судна (в случае нахождения судна в общей долевой собственности), и (или) доверенность лица, уполномоченного от имени юридического лица,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Указанные в </w:t>
      </w:r>
      <w:hyperlink w:anchor="Par198" w:history="1">
        <w:r>
          <w:rPr>
            <w:rFonts w:ascii="Calibri" w:hAnsi="Calibri" w:cs="Calibri"/>
            <w:color w:val="0000FF"/>
          </w:rPr>
          <w:t>пункте 13</w:t>
        </w:r>
      </w:hyperlink>
      <w:r>
        <w:rPr>
          <w:rFonts w:ascii="Calibri" w:hAnsi="Calibri" w:cs="Calibri"/>
        </w:rPr>
        <w:t xml:space="preserve"> и </w:t>
      </w:r>
      <w:hyperlink w:anchor="Par218" w:history="1">
        <w:r>
          <w:rPr>
            <w:rFonts w:ascii="Calibri" w:hAnsi="Calibri" w:cs="Calibri"/>
            <w:color w:val="0000FF"/>
          </w:rPr>
          <w:t>14</w:t>
        </w:r>
      </w:hyperlink>
      <w:r>
        <w:rPr>
          <w:rFonts w:ascii="Calibri" w:hAnsi="Calibri" w:cs="Calibri"/>
        </w:rPr>
        <w:t xml:space="preserve"> настоящего Административного регламента документы могут быть также представлены в электронном виде, в том числе через Единый портал.</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подаваемые с использованием Единого портала, подписываются заявителем усиленной квалифицированной электронной подписью, выпущенной на средствах электронной подписи класса не ниже КС2.</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19" w:name="Par237"/>
      <w:bookmarkEnd w:id="19"/>
      <w:r>
        <w:rPr>
          <w:rFonts w:ascii="Calibri" w:hAnsi="Calibri" w:cs="Calibri"/>
        </w:rPr>
        <w:t>Исчерпывающий перечень документов, необходимых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 в электронной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форме, порядок их представления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и информация, запрашиваемые у соответствующих органов (организаций) территориальными органами Роскомнадзора посредством направления запроса через единую систему межведомственного электронного взаимодействия: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праве собственности на судно;</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праве плавания под Государственным флагом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Документы, поданные заявителем в электронном виде, в том числе через Единый портал, </w:t>
      </w:r>
      <w:r>
        <w:rPr>
          <w:rFonts w:ascii="Calibri" w:hAnsi="Calibri" w:cs="Calibri"/>
        </w:rPr>
        <w:lastRenderedPageBreak/>
        <w:t>поступают в Единую информационную систему Роскомнадзора (далее - ЕИС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Роскомнадзора осуществляется информирование заявителя на Едином портале: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выдаче разрешения на судовую радиостанцию), об отправке итогового документа заявителю.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0" w:name="Par255"/>
      <w:bookmarkEnd w:id="20"/>
      <w:r>
        <w:rPr>
          <w:rFonts w:ascii="Calibri" w:hAnsi="Calibri" w:cs="Calibri"/>
        </w:rPr>
        <w:t>Запрет требовать от заявителя представления документов</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информации или осуществления действий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Сотрудники Роскомнадзора не вправе требовать от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1" w:name="Par262"/>
      <w:bookmarkEnd w:id="21"/>
      <w:r>
        <w:rPr>
          <w:rFonts w:ascii="Calibri" w:hAnsi="Calibri" w:cs="Calibri"/>
        </w:rPr>
        <w:t>Исчерпывающий перечень оснований для отказа в приеме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Оснований для отказа в приеме документов, необходимых для предоставления государственной услуги по выдаче разрешений на судовые радиостанции, законодательством Российской Федерации не предусмотрено.</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2" w:name="Par268"/>
      <w:bookmarkEnd w:id="22"/>
      <w:r>
        <w:rPr>
          <w:rFonts w:ascii="Calibri" w:hAnsi="Calibri" w:cs="Calibri"/>
        </w:rPr>
        <w:t>Исчерпывающий перечень оснований для приостановления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Основаниями для отказа в предоставлении государственной услуги является выявление несоответствия сведений о судовых радиостанциях, указанных в заявлении: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сведениям, указанным в заключении радиочастотной службы;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установленным при выделении полос радиочастот.</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Приостановление предоставления государственной услуги законодательством Российской Федерации не предусмотрено.</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3" w:name="Par276"/>
      <w:bookmarkEnd w:id="23"/>
      <w:r>
        <w:rPr>
          <w:rFonts w:ascii="Calibri" w:hAnsi="Calibri" w:cs="Calibri"/>
        </w:rPr>
        <w:t>Перечень услуг, которые являются необходимыми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Выдача разрешений на судовые радиостанции, используемые на морских судах, судах внутреннего плавания, судах смешанного (река - море) плавания,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4" w:name="Par284"/>
      <w:bookmarkEnd w:id="24"/>
      <w:r>
        <w:rPr>
          <w:rFonts w:ascii="Calibri" w:hAnsi="Calibri" w:cs="Calibri"/>
        </w:rPr>
        <w:t>Порядок, размер и основания взимания государственной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соответствии с Налоговым </w:t>
      </w:r>
      <w:hyperlink r:id="rId27" w:history="1">
        <w:r>
          <w:rPr>
            <w:rFonts w:ascii="Calibri" w:hAnsi="Calibri" w:cs="Calibri"/>
            <w:color w:val="0000FF"/>
          </w:rPr>
          <w:t>кодексом</w:t>
        </w:r>
      </w:hyperlink>
      <w:r>
        <w:rPr>
          <w:rFonts w:ascii="Calibri" w:hAnsi="Calibri" w:cs="Calibri"/>
        </w:rPr>
        <w:t xml:space="preserve"> Российской Федерации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(трех тысяч пятисот) рублей.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Плательщики уплачивают государственную пошлину до подачи заявления на выдачу разрешения на судовую радиостанцию.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5" w:name="Par291"/>
      <w:bookmarkEnd w:id="25"/>
      <w:r>
        <w:rPr>
          <w:rFonts w:ascii="Calibri" w:hAnsi="Calibri" w:cs="Calibri"/>
        </w:rPr>
        <w:t>Порядок, размер и основания взимания платы</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w:t>
      </w:r>
      <w:hyperlink r:id="rId28" w:history="1">
        <w:r>
          <w:rPr>
            <w:rFonts w:ascii="Calibri" w:hAnsi="Calibri" w:cs="Calibri"/>
            <w:color w:val="0000FF"/>
          </w:rPr>
          <w:t>пункта 32</w:t>
        </w:r>
      </w:hyperlink>
      <w:r>
        <w:rPr>
          <w:rFonts w:ascii="Calibri" w:hAnsi="Calibri" w:cs="Calibri"/>
        </w:rPr>
        <w:t xml:space="preserve">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52, ст. 7207; 2014, N 21, ст. 2712).</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услуга оказывается федеральным государственным унитарным предприятием "Главный радиочастотный центр" (далее - ФГУП "ГРЧЦ")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 связи", </w:t>
      </w:r>
      <w:hyperlink r:id="rId30" w:history="1">
        <w:r>
          <w:rPr>
            <w:rFonts w:ascii="Calibri" w:hAnsi="Calibri" w:cs="Calibri"/>
            <w:color w:val="0000FF"/>
          </w:rPr>
          <w:t>Положением</w:t>
        </w:r>
      </w:hyperlink>
      <w:r>
        <w:rPr>
          <w:rFonts w:ascii="Calibri" w:hAnsi="Calibri" w:cs="Calibri"/>
        </w:rPr>
        <w:t xml:space="preserve"> о радиочастотной службе, утвержденным постановлением Правительства Российской Федерации от 14 мая 2014 г. N 434 (Собрание законодательства Российской Федерации, 19.05.2014, N 20, ст. 2542).</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взимается.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6" w:name="Par299"/>
      <w:bookmarkEnd w:id="26"/>
      <w:r>
        <w:rPr>
          <w:rFonts w:ascii="Calibri" w:hAnsi="Calibri" w:cs="Calibri"/>
        </w:rPr>
        <w:t>Максимальный срок ожидания в очереди при подаче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 услуги,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 получении результата</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7" w:name="Par307"/>
      <w:bookmarkEnd w:id="27"/>
      <w:r>
        <w:rPr>
          <w:rFonts w:ascii="Calibri" w:hAnsi="Calibri" w:cs="Calibri"/>
        </w:rPr>
        <w:t>Срок и порядок регистрации запроса заявителя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услуги,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Регистрация заявления о выдаче разрешения на судовую радиостанцию в системе делопроизводства производится в течение одного рабочего дня со дня поступления в экспедицию территориального органа Роскомнадзора путем присвоения каждому заявлению входящего номера.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на получение заключения радиочастотной службы производится в течение одного рабочего дня со дня поступления в экспедицию ФГУП "ГРЧЦ" путем присвоения каждому заявлению входящего номера.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8" w:name="Par317"/>
      <w:bookmarkEnd w:id="28"/>
      <w:r>
        <w:rPr>
          <w:rFonts w:ascii="Calibri" w:hAnsi="Calibri" w:cs="Calibri"/>
        </w:rPr>
        <w:t>Требования к помещениям, в которых предоставляются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услуга, предоставляемая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участвующей в предоставлении государственной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к месту ожидания и приема заявителей, размещению</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оформлению визуальной, текстовой и мультимедийной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о порядке предоставления таких услуг</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Рабочие места сотрудников территориальных органов Роскомнадзора и ФГУП "ГРЧЦ", участвующих в предоставлении государственной услуги, должны быть оборудованы: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столами и стульями (не менее 1 комплекта на одного сотрудника);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 Указанные помещения должны соответствовать государственным санитарно-эпидемиологическим нормам, предусмотренным для общественных помещений.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входа в здание должно иметься необходимое количество парковочных мест для личного и служебного автотранспорта.</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29" w:name="Par334"/>
      <w:bookmarkEnd w:id="29"/>
      <w:r>
        <w:rPr>
          <w:rFonts w:ascii="Calibri" w:hAnsi="Calibri" w:cs="Calibri"/>
        </w:rPr>
        <w:t>Показатели доступности и качества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Показателями доступности и качества предоставления государственной услуги являются: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ar163" w:history="1">
        <w:r>
          <w:rPr>
            <w:rFonts w:ascii="Calibri" w:hAnsi="Calibri" w:cs="Calibri"/>
            <w:color w:val="0000FF"/>
          </w:rPr>
          <w:t>пунктами 10</w:t>
        </w:r>
      </w:hyperlink>
      <w:r>
        <w:rPr>
          <w:rFonts w:ascii="Calibri" w:hAnsi="Calibri" w:cs="Calibri"/>
        </w:rPr>
        <w:t xml:space="preserve"> - </w:t>
      </w:r>
      <w:hyperlink w:anchor="Par164" w:history="1">
        <w:r>
          <w:rPr>
            <w:rFonts w:ascii="Calibri" w:hAnsi="Calibri" w:cs="Calibri"/>
            <w:color w:val="0000FF"/>
          </w:rPr>
          <w:t>11</w:t>
        </w:r>
      </w:hyperlink>
      <w:r>
        <w:rPr>
          <w:rFonts w:ascii="Calibri" w:hAnsi="Calibri" w:cs="Calibri"/>
        </w:rPr>
        <w:t xml:space="preserve"> Административного регламента);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заявителю возможности подачи заявления как на бумажном носителе, так и в форме электронного документа;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причины отказа в предоставлении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должностными лицами Роскомнадзора сроков предоставления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0" w:name="Par344"/>
      <w:bookmarkEnd w:id="30"/>
      <w:r>
        <w:rPr>
          <w:rFonts w:ascii="Calibri" w:hAnsi="Calibri" w:cs="Calibri"/>
        </w:rPr>
        <w:t>Иные требования, в том числе учитывающие особенности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услуг и особенности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государственной услуги в электронной форме</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предоставлении государственной услуги в электронной форме используется усиленная квалифицированная электронная подпись.</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обращении за получением государственной услуги в электронной форме заявление на выдачу разрешения на судовую радиостанцию подписывается усиленной квалифицированной электронной подписью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1"/>
        <w:rPr>
          <w:rFonts w:ascii="Calibri" w:hAnsi="Calibri" w:cs="Calibri"/>
        </w:rPr>
      </w:pPr>
      <w:bookmarkStart w:id="31" w:name="Par354"/>
      <w:bookmarkEnd w:id="31"/>
      <w:r>
        <w:rPr>
          <w:rFonts w:ascii="Calibri" w:hAnsi="Calibri" w:cs="Calibri"/>
        </w:rPr>
        <w:t>III. Состав, последовательность и сроки выполнения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2" w:name="Par359"/>
      <w:bookmarkEnd w:id="32"/>
      <w:r>
        <w:rPr>
          <w:rFonts w:ascii="Calibri" w:hAnsi="Calibri" w:cs="Calibri"/>
        </w:rPr>
        <w:t>Исчерпывающий перечень административных процедур (действий)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 процессе предоставления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Процесс предоставления государственной услуги состоит из следующих административных процедур (действий):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о выдаче разрешения на судовую радиостанцию и назначение должностного лица, ответственного за выдачу разрешения;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письма о возврате документов;</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и принятие решения по заявлению;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разрешения на судовую радиостанцию, оформление уведомления об отказе в выдаче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уведомления о прекращении действия разрешения на судовую радиостанцию (в случае внесения изменений);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оформленных разрешений на судовые радиостанции, 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 на судовую радиостанцию, уведомления об отказе 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Сроки выполнения административных процедур не должны превышать сроков, установленных </w:t>
      </w:r>
      <w:hyperlink w:anchor="Par163" w:history="1">
        <w:r>
          <w:rPr>
            <w:rFonts w:ascii="Calibri" w:hAnsi="Calibri" w:cs="Calibri"/>
            <w:color w:val="0000FF"/>
          </w:rPr>
          <w:t>пунктами 10</w:t>
        </w:r>
      </w:hyperlink>
      <w:r>
        <w:rPr>
          <w:rFonts w:ascii="Calibri" w:hAnsi="Calibri" w:cs="Calibri"/>
        </w:rPr>
        <w:t xml:space="preserve"> - </w:t>
      </w:r>
      <w:hyperlink w:anchor="Par164" w:history="1">
        <w:r>
          <w:rPr>
            <w:rFonts w:ascii="Calibri" w:hAnsi="Calibri" w:cs="Calibri"/>
            <w:color w:val="0000FF"/>
          </w:rPr>
          <w:t>11</w:t>
        </w:r>
      </w:hyperlink>
      <w:r>
        <w:rPr>
          <w:rFonts w:ascii="Calibri" w:hAnsi="Calibri" w:cs="Calibri"/>
        </w:rPr>
        <w:t xml:space="preserve"> Административного регламента.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Блок-схема предоставления государственной услуги по выдаче разрешений на судовые радиостанции приведена в </w:t>
      </w:r>
      <w:hyperlink w:anchor="Par588"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3" w:name="Par374"/>
      <w:bookmarkEnd w:id="33"/>
      <w:r>
        <w:rPr>
          <w:rFonts w:ascii="Calibri" w:hAnsi="Calibri" w:cs="Calibri"/>
        </w:rPr>
        <w:t>Регистрация заявления о выдаче разрешения на судовую</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радиостанцию и назначение должностного лица, ответственного</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за выдачу разрешения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для начала административной процедуры является поступление заявления на выдачу разрешения на судовую радиостанцию в территориальный орган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35.1. В случае поступления заявления почтой или через экспедицию, на основании информации, содержащейся в заявлении и приложенных документах, осуществляется ввод данных о заявителе в программную подсистему "Судовые радиостанции" ЕИС Роскомнадзора и присвоение входящего номера.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В случае поступления заявления в электронной форме, в том числе через Единый портал, регистрация осуществляется автоматически путем присвоения регистрационного номера в ЕИС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регистрационном номере заявления автоматически поступает в личный кабинет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Зарегистрированное заявление на выдачу разрешения на судовую радиостанцию в течение рабочего дня направляется в структурное подразделение территориального органа Роскомнадзора, ответственное за выдачу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Для выполнения административной процедуры по поступившему заявлению начальник (замещающее его должностное лицо) структурного подразделения территориального органа Роскомнадзора, ответственного за выдачу разрешения на судовую радиостанцию, назначает сотрудника своего подразделения, в должностном регламенте которого указаны соответствующие функции (далее - должностное лицо). Фамилия должностного лица фиксируется в ЕИС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выполнения административной процедуры не должен превышать одного рабочего дня со дня получения заявления.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4" w:name="Par386"/>
      <w:bookmarkEnd w:id="34"/>
      <w:r>
        <w:rPr>
          <w:rFonts w:ascii="Calibri" w:hAnsi="Calibri" w:cs="Calibri"/>
        </w:rPr>
        <w:t>Проверка заявления и иных документов на полноту сведений,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 и направление межведомственных запросов,</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заявления и иных документов на достоверность</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указанных сведений, принятие решения о приеме заявления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к рассмотрению или о возврате документов</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w:t>
      </w:r>
      <w:hyperlink w:anchor="Par198" w:history="1">
        <w:r>
          <w:rPr>
            <w:rFonts w:ascii="Calibri" w:hAnsi="Calibri" w:cs="Calibri"/>
            <w:color w:val="0000FF"/>
          </w:rPr>
          <w:t>пунктами 13</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Административного регламента.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заявления в электронной форме через Единый портал, должностное лицо проверяет полноту представленных в электронной форме документов в соответствии с </w:t>
      </w:r>
      <w:hyperlink w:anchor="Par198" w:history="1">
        <w:r>
          <w:rPr>
            <w:rFonts w:ascii="Calibri" w:hAnsi="Calibri" w:cs="Calibri"/>
            <w:color w:val="0000FF"/>
          </w:rPr>
          <w:t>пунктами 13</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Административного регламента.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наличии в заявлении необходимых сведений и наличии необходимых документов в соответствии с </w:t>
      </w:r>
      <w:hyperlink w:anchor="Par198" w:history="1">
        <w:r>
          <w:rPr>
            <w:rFonts w:ascii="Calibri" w:hAnsi="Calibri" w:cs="Calibri"/>
            <w:color w:val="0000FF"/>
          </w:rPr>
          <w:t>пунктами 13</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Административного регламента производится формирование и направление межведомственных запросов.</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Формирование и направление межведомственных запросов осуществляется: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Федеральную налоговую службу - для подтверждения сведений о судовладельце;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Федеральное казначейство - для подтверждения факта уплаты государственной пошлины;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Минтранс России - для подтверждения сведений о праве собственности на судно и сроке действия регистрации судна в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МЧС России - для подтверждения сведений о праве собственности на маломерное судно.</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Формирование межведомственных запросов производится должностным лицом в подсистеме "Судовые радиостанции" ЕИС Роскомнадзора в соответствии с руководством пользователя для подсистемы Судовые радиостанции.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Направление межведомственных запросов производится в подсистеме "Судовые радиостанции" в ЕИС Роскомнадзора должностным лицом, если эта функция входит в его полномочия, или иным уполномоченным должностным лицом.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Должностное лицо осуществляет сопоставление сведений, указанных в заявлении и иных документах, с данными, полученными в результате межведомственных запросов.</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проверки заявления и иных документов на полноту и достоверность указанных сведений должностное лицо в течение 1 рабочего дня принимает одно из следующих решений: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документов заявителю;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 заявления к рассмотрению.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Срок выполнения административной процедуры не должен превышать одного рабочего дня со дня регистрации заявления.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5" w:name="Par408"/>
      <w:bookmarkEnd w:id="35"/>
      <w:r>
        <w:rPr>
          <w:rFonts w:ascii="Calibri" w:hAnsi="Calibri" w:cs="Calibri"/>
        </w:rPr>
        <w:t>Оформление письма о возврате документов</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Если заявление на выдачу разрешения на судовую радиостанцию содержит неполную или недостоверную информацию, должностное лицо вносит в ЕИС Роскомнадзора соответствующую запись и готовит возврат документов заявителю с указанием причин возврата в сопроводительном письме.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случае подачи заявления в электронной форме, в том числе через Единый портал, информация о возврате документов с указанием причин возврата автоматически поступает в личный кабинет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Срок выполнения административной процедуры не должен превышать 5 рабочих дней.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6" w:name="Par414"/>
      <w:bookmarkEnd w:id="36"/>
      <w:r>
        <w:rPr>
          <w:rFonts w:ascii="Calibri" w:hAnsi="Calibri" w:cs="Calibri"/>
        </w:rPr>
        <w:t>Рассмотрение заявления и принятие решения по заявлению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сведениям, указанным в заключении радиочастотной службы;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установленным при выделении полос радиочастот.</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Для проведения проверки соответствующее заключение радиочастотной службы выбирается в подсистеме "Судовые радиостанции" ЕИС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результатам рассмотрения заявления должностное лицо принимает решение о выдаче разрешения на судовую радиостанцию или об отказе в выдаче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Одновременно с решением о выдаче разрешения принимается решение о прекращении действия разрешения на судовую радиостанцию (в случае внесения изменений) на основании заявления судовладельца.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выполнения административной процедуры не должен превышать одного рабочего дня.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7" w:name="Par425"/>
      <w:bookmarkEnd w:id="37"/>
      <w:r>
        <w:rPr>
          <w:rFonts w:ascii="Calibri" w:hAnsi="Calibri" w:cs="Calibri"/>
        </w:rPr>
        <w:t>Оформление разрешения на судовую радиостанцию, оформление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отказе в выдаче разрешения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на судовую радиостанцию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принятия решения о выдаче разрешения на судовую радиостанцию разрешение на судовую радиостанцию формируется в подсистеме "Судовые радиостанции" ЕИС Роскомнадзора и оформляется на бланке в течение одного рабочего дня.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Разрешение оформляется в одном экземпляре на бланке, оформленном в соответствии с </w:t>
      </w:r>
      <w:hyperlink w:anchor="Par1125" w:history="1">
        <w:r>
          <w:rPr>
            <w:rFonts w:ascii="Calibri" w:hAnsi="Calibri" w:cs="Calibri"/>
            <w:color w:val="0000FF"/>
          </w:rPr>
          <w:t>приложением N 3</w:t>
        </w:r>
      </w:hyperlink>
      <w:r>
        <w:rPr>
          <w:rFonts w:ascii="Calibri" w:hAnsi="Calibri" w:cs="Calibri"/>
        </w:rPr>
        <w:t xml:space="preserve"> или </w:t>
      </w:r>
      <w:hyperlink w:anchor="Par1194" w:history="1">
        <w:r>
          <w:rPr>
            <w:rFonts w:ascii="Calibri" w:hAnsi="Calibri" w:cs="Calibri"/>
            <w:color w:val="0000FF"/>
          </w:rPr>
          <w:t>приложением N 4</w:t>
        </w:r>
      </w:hyperlink>
      <w:r>
        <w:rPr>
          <w:rFonts w:ascii="Calibri" w:hAnsi="Calibri" w:cs="Calibri"/>
        </w:rPr>
        <w:t xml:space="preserve"> к Административному регламенту.</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Разрешение выдается на срок до 10 лет с учетом: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регистрации судна в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договора аренды судна или других документов, подтверждающих право на эксплуатацию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судовую радиостанцию с целью проведения ходовых испытаний выдается сроком до одного года.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Оформленное разрешение подписывается руководителем территориального органа Роскомнадзора или должностным лицом, уполномоченным им в установленном порядке.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скрепляется гербовой печатью соответствующего территориального органа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случае принятия решения об отказе в выдаче разрешения на судовую радиостанцию </w:t>
      </w:r>
      <w:r>
        <w:rPr>
          <w:rFonts w:ascii="Calibri" w:hAnsi="Calibri" w:cs="Calibri"/>
        </w:rPr>
        <w:lastRenderedPageBreak/>
        <w:t>должностное лицо вносит в ЕИС Роскомнадзора соответствующую запись и готовит уведомление об отказе с изложением причины отказа.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В случае подачи заявления в электронной форме, в том числе через Единый портал, уведомление об отказе в выдаче разрешения на судовую радиостанцию с изложением причины отказа автоматически поступает в личный кабинет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Срок выполнения административной процедуры не должен превышать 2 рабочих дней.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8" w:name="Par441"/>
      <w:bookmarkEnd w:id="38"/>
      <w:r>
        <w:rPr>
          <w:rFonts w:ascii="Calibri" w:hAnsi="Calibri" w:cs="Calibri"/>
        </w:rPr>
        <w:t>Оформление уведомления о прекращении действия разрешения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на судовую радиостанцию (в случае внесения изменений)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решения о прекращении действия разрешения на судовую радиостанцию должностное лицо вносит в ЕИС Роскомнадзора соответствующую информацию и готовит уведомление о прекращении разрешения на судовую радиостанцию.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случае подачи заявления в электронной форме, в том числе через Единый портал, уведомление о прекращении действия разрешения на судовую радиостанцию автоматически поступает в личный кабинет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Срок выполнения административной процедуры не должен превышать 7 рабочих дней.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39" w:name="Par448"/>
      <w:bookmarkEnd w:id="39"/>
      <w:r>
        <w:rPr>
          <w:rFonts w:ascii="Calibri" w:hAnsi="Calibri" w:cs="Calibri"/>
        </w:rPr>
        <w:t>Учет оформленных разрешений на судовую радиостанцию,</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уведомлений об отказе в выдаче разрешения на судовую</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радиостанцию, уведомлений о прекращении действия разрешения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на судовую радиостанцию (в случае внесения изменений),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писем о возврате документов</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Учет оформленных разрешений на судовые радиостанции, уведомлений об отказе в выдаче разрешений на судовые радиостанции, писем о возврате документов осуществляется в журнале учета.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Журнал учета содержит следующие поля: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учетной записи;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организационно-правовая форма, полное наименование юридического лица - судовладельца (фамилия, имя, отчество для индивидуального предпринимателя или физического лица, не являющегося индивидуальным предпринимателем);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уполномоченного на представление интересов судовладельца (в случае подписи заявления уполномоченным лицом);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судна;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разрешения на судовую радиостанцию (в случае выдачи);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разрешения на судовую радиостанцию (в случае выдачи);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уполномоченного на получение разрешения на судовую радиостанцию (при получении на руки);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уполномоченного на получение разрешения на судовую радиостанцию (письма о возврате материалов, уведомления об отказе в выдаче разрешения на судовую радиостанцию, уведомления о прекращении действия разрешения на судовую радиостанцию) (при получении на руки);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разрешения на судовую радиостанцию, (письма о возврате материалов, уведомления об отказе в выдаче разрешения на судовую радиостанцию) (при получении на руки);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поле указываются: причина возврата документов или отказа в выдаче разрешения на судовую радиостанцию; номер и дата сопроводительного письма к разрешению, письма о возврате документов или уведомления об отказе в выдаче разрешения на судовую радиостанцию при отправке почтой).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Листы журнала учета нумеруются, прошнуровываются и скрепляются печатью территориального органа Роскомнадзора на последней странице журнала.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Срок проведения административной процедуры не должен превышать сроков, указанных в </w:t>
      </w:r>
      <w:hyperlink w:anchor="Par163" w:history="1">
        <w:r>
          <w:rPr>
            <w:rFonts w:ascii="Calibri" w:hAnsi="Calibri" w:cs="Calibri"/>
            <w:color w:val="0000FF"/>
          </w:rPr>
          <w:t>пунктах 10</w:t>
        </w:r>
      </w:hyperlink>
      <w:r>
        <w:rPr>
          <w:rFonts w:ascii="Calibri" w:hAnsi="Calibri" w:cs="Calibri"/>
        </w:rPr>
        <w:t xml:space="preserve"> и </w:t>
      </w:r>
      <w:hyperlink w:anchor="Par164" w:history="1">
        <w:r>
          <w:rPr>
            <w:rFonts w:ascii="Calibri" w:hAnsi="Calibri" w:cs="Calibri"/>
            <w:color w:val="0000FF"/>
          </w:rPr>
          <w:t>11</w:t>
        </w:r>
      </w:hyperlink>
      <w:r>
        <w:rPr>
          <w:rFonts w:ascii="Calibri" w:hAnsi="Calibri" w:cs="Calibri"/>
        </w:rPr>
        <w:t xml:space="preserve"> Административного регламента.</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0" w:name="Par470"/>
      <w:bookmarkEnd w:id="40"/>
      <w:r>
        <w:rPr>
          <w:rFonts w:ascii="Calibri" w:hAnsi="Calibri" w:cs="Calibri"/>
        </w:rPr>
        <w:t>Выдача разрешения на судовую радиостанцию, уведомления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выдаче разрешения на судовую радиостанцию,</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 прекращении действия разрешения (в случае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внесения изменений), писем о возврате документов</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Разрешение на судовую радиостанцию, уведомление об отказе в выдаче разрешения на судовую радиостанцию, уведомление о прекращении действия разрешения на судовую радиостанцию (в случае внесения изменений), письмо о возврате документов могут быть:</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выданы под роспись в журнале учета судовладельцу либо его уполномоченному представителю при предъявлении документа, удостоверяющего личность, и документов, подтверждающих полномочия;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направлены судовладельцу заказным письмом в пятидневный срок;</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направлены в виде электронного документа, подписанного именной усиленной квалифицированной электронной подписью соответствующего должностного лица территориального органа Роскомнадзора, на электронный адрес, указанный в заявлении.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1" w:name="Par480"/>
      <w:bookmarkEnd w:id="41"/>
      <w:r>
        <w:rPr>
          <w:rFonts w:ascii="Calibri" w:hAnsi="Calibri" w:cs="Calibri"/>
        </w:rPr>
        <w:t>Проверка действительности усиленной квалифицированной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подписи заявителя, использованной при обращении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за получением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Усиленная квалифицированная электронная подпись,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техническими средствами ЕИС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1"/>
        <w:rPr>
          <w:rFonts w:ascii="Calibri" w:hAnsi="Calibri" w:cs="Calibri"/>
        </w:rPr>
      </w:pPr>
      <w:bookmarkStart w:id="42" w:name="Par487"/>
      <w:bookmarkEnd w:id="42"/>
      <w:r>
        <w:rPr>
          <w:rFonts w:ascii="Calibri" w:hAnsi="Calibri" w:cs="Calibri"/>
        </w:rPr>
        <w:t>IV. Формы контроля за соблюдением и исполнением регламента</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3" w:name="Par489"/>
      <w:bookmarkEnd w:id="43"/>
      <w:r>
        <w:rPr>
          <w:rFonts w:ascii="Calibri" w:hAnsi="Calibri" w:cs="Calibri"/>
        </w:rPr>
        <w:t>Порядок осуществления текущего контроля за соблюдением</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регламента и иных нормативных правовых актов,</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 государственной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принятием ими решений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в формах:</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предоставлению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w:t>
      </w:r>
      <w:r>
        <w:rPr>
          <w:rFonts w:ascii="Calibri" w:hAnsi="Calibri" w:cs="Calibri"/>
        </w:rPr>
        <w:lastRenderedPageBreak/>
        <w:t>ответственности к лицам, допустившим соответствующие нарушения.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4" w:name="Par502"/>
      <w:bookmarkEnd w:id="44"/>
      <w:r>
        <w:rPr>
          <w:rFonts w:ascii="Calibri" w:hAnsi="Calibri" w:cs="Calibri"/>
        </w:rPr>
        <w:t>Порядок и периодичность осуществления плановых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Контроль полноты и качества предоставления государственной услуги осуществляется в форме проведения проверок.</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предоставления государственной услуги могут быть плановыми и внеплановыми.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(служебного расследования) принимается руководителем Роскомнадзора или руководителем территориального органа Роскомнадзора в следующих случаях:</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проверкой устранения ранее выявленных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и территориальных органов Роскомнадзора, отвечающих за предоставление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Результаты проверки полноты и качества предоставления государственной услуги по выдаче разрешений на судовые радиостанции оформляются актом, в котором отмечаются выявленные недостатки и предложения по их устранению.</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5" w:name="Par515"/>
      <w:bookmarkEnd w:id="45"/>
      <w:r>
        <w:rPr>
          <w:rFonts w:ascii="Calibri" w:hAnsi="Calibri" w:cs="Calibri"/>
        </w:rPr>
        <w:t>Ответственность должностных лиц федерального органа</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за решения и действия (бездействие),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Ответственность за предоставление государственной услуги возлагается на руководителей территориальных органов Роскомнадзора и непосредственно на руководителя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Персональная ответственность за выполнение государственной услуги закрепляется в должностных регламентах специалистов территориальных органов Роскомнадзора, ответственных за предоставление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привлечении к ответственности виновных в нарушении положений Административного регламента должностных лиц Службы по результатам внеплановой проверки (служебного расследования) лицам, по жалобам которых проводилась такая проверка, в течение 10 дней со дня принятия мер, в письменной форме направляется сообщение о мерах, принятых в отношении соответствующих виновных лиц.</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2"/>
        <w:rPr>
          <w:rFonts w:ascii="Calibri" w:hAnsi="Calibri" w:cs="Calibri"/>
        </w:rPr>
      </w:pPr>
      <w:bookmarkStart w:id="46" w:name="Par525"/>
      <w:bookmarkEnd w:id="46"/>
      <w:r>
        <w:rPr>
          <w:rFonts w:ascii="Calibri" w:hAnsi="Calibri" w:cs="Calibri"/>
        </w:rPr>
        <w:t>Положения, характеризующие требования к порядку</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outlineLvl w:val="1"/>
        <w:rPr>
          <w:rFonts w:ascii="Calibri" w:hAnsi="Calibri" w:cs="Calibri"/>
        </w:rPr>
      </w:pPr>
      <w:bookmarkStart w:id="47" w:name="Par533"/>
      <w:bookmarkEnd w:id="47"/>
      <w:r>
        <w:rPr>
          <w:rFonts w:ascii="Calibri" w:hAnsi="Calibri" w:cs="Calibri"/>
        </w:rPr>
        <w:t>V. Досудебный (внесудебный) порядок обжалования решений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федерального органа исполнительной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власти, предоставляющего государственную услугу,</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его должностных лиц</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Заявитель имеет право подать жалобу на решение и (или) действие (бездействие) Роскомнадзора, территориального органа Роскомнадзора и (или) должностного лица Роскомнадзора, должностного лица территориального органа Роскомнадзора при предоставлении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Заявитель может обратиться с жалобой в Роскомнадзор, территориальный орган Роскомнадзора по основаниям и в порядке, определенным </w:t>
      </w:r>
      <w:hyperlink r:id="rId31" w:history="1">
        <w:r>
          <w:rPr>
            <w:rFonts w:ascii="Calibri" w:hAnsi="Calibri" w:cs="Calibri"/>
            <w:color w:val="0000FF"/>
          </w:rPr>
          <w:t>статьями 11.1</w:t>
        </w:r>
      </w:hyperlink>
      <w:r>
        <w:rPr>
          <w:rFonts w:ascii="Calibri" w:hAnsi="Calibri" w:cs="Calibri"/>
        </w:rPr>
        <w:t xml:space="preserve"> и </w:t>
      </w:r>
      <w:hyperlink r:id="rId32" w:history="1">
        <w:r>
          <w:rPr>
            <w:rFonts w:ascii="Calibri" w:hAnsi="Calibri" w:cs="Calibri"/>
            <w:color w:val="0000FF"/>
          </w:rPr>
          <w:t>11.2</w:t>
        </w:r>
      </w:hyperlink>
      <w:r>
        <w:rPr>
          <w:rFonts w:ascii="Calibri" w:hAnsi="Calibri" w:cs="Calibri"/>
        </w:rPr>
        <w:t xml:space="preserve"> Федерального закона "Об организации предоставления государственных и муниципальных услуг", в том числе в следующих случаях:</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заявления;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Роскомнадзора, его территориального органа и (или) должностного лица Роскомнадзора, должностного лица территориального органа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Жалоба на решения и действия (бездействие) должностного лица территориального органа Роскомнадзора подается руководителю территориального органа Роскомнадзора, должностного лица Роскомнадзора или руководителя территориального органа Роскомнадзора руководителю Роскомнадзора. Жалоба на решения и действия (бездействие) руководителя Роскомнадзора подается Министру связи и массовых коммуникаций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Жалоба подается в Роскомнадзор либо территориальный орган Роскомнадзора в письменной форме на бумажном носителе либо в электронном виде.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Жалоба может быть направлена по почте, на Сайт, с помощью Единого портала либо регионального портала государственных и муниципальных услуг, а также может быть принята при личном приеме заявителя.</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Жалоба должна содержать:</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обжалуемых решениях и действиях (бездействии) Роскомнадзора или </w:t>
      </w:r>
      <w:r>
        <w:rPr>
          <w:rFonts w:ascii="Calibri" w:hAnsi="Calibri" w:cs="Calibri"/>
        </w:rPr>
        <w:lastRenderedPageBreak/>
        <w:t>территориального органа Роскомнадзора, должностного лица Роскомнадзора или территориального органа Роскомнадзора;</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(или) действием (бездействием) Роскомнадзора, территориального органа Роскомнадзора, должностного лица Роскомнадзора либо должностного лица территориального органа Роскомнадзора. Заявителем могут быть представлены документы (при наличии), подтверждающие доводы заявителя, либо их копии.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Поступившая в Роскомнадзор или территориальный орган Роскомнадзора жалоба подлежит рассмотрению в течение 15 рабочих дней со дня ее регистрации, а в случае обжалования отказа Роскомнадзора, территориального органа Роскомнадзора, должностного лица Роскомнадзора либо должностного лица территориального органа Роскомнадзора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Рассмотрение жалобы осуществляется в порядке, определенном </w:t>
      </w:r>
      <w:hyperlink r:id="rId33" w:history="1">
        <w:r>
          <w:rPr>
            <w:rFonts w:ascii="Calibri" w:hAnsi="Calibri" w:cs="Calibri"/>
            <w:color w:val="0000FF"/>
          </w:rPr>
          <w:t>Правилами</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N 35, ст. 4829).</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Оснований для приостановления рассмотрения жалобы законодательством Российской Федерации не предусмотрено.</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результатам рассмотрения жалобы Роскомнадзор, территориальный орган Роскомнадзора принимает одно из следующих решений:</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Роскомнадзором, территориальным органом Роскомнадзора, должностным лицом Роскомнадзора либо должностным лицом территориального органа Роскомнадзора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Российской Федерации.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Заявитель имеет право на получение информации и документов, необходимых для обоснования и рассмотрения жалобы.</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Информация о порядке подачи и рассмотрения жалобы доводится до заявителя следующими способами: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использования услуг почтовой связи;</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размещения на Сайте;</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размещения на Едином портале либо региональном портале государственных и муниципальных услуг;</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лицензирующий орган;</w:t>
      </w:r>
    </w:p>
    <w:p w:rsidR="00C30774" w:rsidRDefault="00C307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телефонной связи.</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right"/>
        <w:outlineLvl w:val="1"/>
        <w:rPr>
          <w:rFonts w:ascii="Calibri" w:hAnsi="Calibri" w:cs="Calibri"/>
        </w:rPr>
      </w:pPr>
      <w:bookmarkStart w:id="48" w:name="Par574"/>
      <w:bookmarkEnd w:id="48"/>
      <w:r>
        <w:rPr>
          <w:rFonts w:ascii="Calibri" w:hAnsi="Calibri" w:cs="Calibri"/>
        </w:rPr>
        <w:t>Приложение N 1</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rPr>
          <w:rFonts w:ascii="Calibri" w:hAnsi="Calibri" w:cs="Calibri"/>
        </w:rPr>
      </w:pPr>
      <w:bookmarkStart w:id="49" w:name="Par588"/>
      <w:bookmarkEnd w:id="49"/>
      <w:r>
        <w:rPr>
          <w:rFonts w:ascii="Calibri" w:hAnsi="Calibri" w:cs="Calibri"/>
        </w:rPr>
        <w:t>БЛОК-СХЕМА</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ФЕДЕРАЛЬНОЙ СЛУЖБОЙ ПО НАДЗОРУ В СФЕРЕ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СВЯЗИ, ИНФОРМАЦИОННЫХ ТЕХНОЛОГИЙ И МАССОВЫХ КОММУНИКАЦИЙ</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РАЗРЕШЕНИЙ НА СУДОВЫЕ</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РАДИОСТАНЦИИ, ИСПОЛЬЗУЕМЫЕ НА МОРСКИХ СУДАХ, СУДАХ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ВНУТРЕННЕГО ПЛАВАНИЯ И СУДАХ СМЕШАННОГО</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pStyle w:val="ConsPlusNonformat"/>
        <w:jc w:val="both"/>
      </w:pPr>
      <w:r>
        <w:t xml:space="preserve">                      ┌─────────────────────────────┐</w:t>
      </w:r>
    </w:p>
    <w:p w:rsidR="00C30774" w:rsidRDefault="00C30774">
      <w:pPr>
        <w:pStyle w:val="ConsPlusNonformat"/>
        <w:jc w:val="both"/>
      </w:pPr>
      <w:r>
        <w:t xml:space="preserve">                      │Прием и регистрация заявления│</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Да    │     Проверка заявления     │     Нет</w:t>
      </w:r>
    </w:p>
    <w:p w:rsidR="00C30774" w:rsidRDefault="00C30774">
      <w:pPr>
        <w:pStyle w:val="ConsPlusNonformat"/>
        <w:jc w:val="both"/>
      </w:pPr>
      <w:r>
        <w:t xml:space="preserve">            ┌─────────&lt; на правильность заполнения &gt;─────────────┐</w:t>
      </w:r>
    </w:p>
    <w:p w:rsidR="00C30774" w:rsidRDefault="00C30774">
      <w:pPr>
        <w:pStyle w:val="ConsPlusNonformat"/>
        <w:jc w:val="both"/>
      </w:pPr>
      <w:r>
        <w:t xml:space="preserve">            │         │и полноту указанных сведений│             │</w:t>
      </w:r>
    </w:p>
    <w:p w:rsidR="00C30774" w:rsidRDefault="00C30774">
      <w:pPr>
        <w:pStyle w:val="ConsPlusNonformat"/>
        <w:jc w:val="both"/>
      </w:pPr>
      <w:r>
        <w:t xml:space="preserve">            │         └──────────────\/────────────┘             │</w:t>
      </w:r>
    </w:p>
    <w:p w:rsidR="00C30774" w:rsidRDefault="00C30774">
      <w:pPr>
        <w:pStyle w:val="ConsPlusNonformat"/>
        <w:jc w:val="both"/>
      </w:pPr>
      <w:r>
        <w:t xml:space="preserve">            │                                                    \/</w:t>
      </w:r>
    </w:p>
    <w:p w:rsidR="00C30774" w:rsidRDefault="00C30774">
      <w:pPr>
        <w:pStyle w:val="ConsPlusNonformat"/>
        <w:jc w:val="both"/>
      </w:pPr>
      <w:r>
        <w:t xml:space="preserve">            │                                          ┌──────────────────┐</w:t>
      </w:r>
    </w:p>
    <w:p w:rsidR="00C30774" w:rsidRDefault="00C30774">
      <w:pPr>
        <w:pStyle w:val="ConsPlusNonformat"/>
        <w:jc w:val="both"/>
      </w:pPr>
      <w:r>
        <w:t xml:space="preserve">            │                                          │Возврат материалов│</w:t>
      </w:r>
    </w:p>
    <w:p w:rsidR="00C30774" w:rsidRDefault="00C30774">
      <w:pPr>
        <w:pStyle w:val="ConsPlusNonformat"/>
        <w:jc w:val="both"/>
      </w:pPr>
      <w:r>
        <w:t xml:space="preserve">            │                                          │     заявителю    │</w:t>
      </w:r>
    </w:p>
    <w:p w:rsidR="00C30774" w:rsidRDefault="00C30774">
      <w:pPr>
        <w:pStyle w:val="ConsPlusNonformat"/>
        <w:jc w:val="both"/>
      </w:pPr>
      <w:r>
        <w:t xml:space="preserve">            │                                          └──────────────────┘</w:t>
      </w:r>
    </w:p>
    <w:p w:rsidR="00C30774" w:rsidRDefault="00C30774">
      <w:pPr>
        <w:pStyle w:val="ConsPlusNonformat"/>
        <w:jc w:val="both"/>
      </w:pPr>
      <w:r>
        <w:t xml:space="preserve">            │            ┌──────────────────────┐</w:t>
      </w:r>
    </w:p>
    <w:p w:rsidR="00C30774" w:rsidRDefault="00C30774">
      <w:pPr>
        <w:pStyle w:val="ConsPlusNonformat"/>
        <w:jc w:val="both"/>
      </w:pPr>
      <w:r>
        <w:t xml:space="preserve">            └───────────&gt;│Рассмотрение заявления│</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&lt;Принятие решения&gt;</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 xml:space="preserve">              │                                             │</w:t>
      </w:r>
    </w:p>
    <w:p w:rsidR="00C30774" w:rsidRDefault="00C30774">
      <w:pPr>
        <w:pStyle w:val="ConsPlusNonformat"/>
        <w:jc w:val="both"/>
      </w:pPr>
      <w:r>
        <w:t xml:space="preserve">              \/                                            \/</w:t>
      </w:r>
    </w:p>
    <w:p w:rsidR="00C30774" w:rsidRDefault="00C30774">
      <w:pPr>
        <w:pStyle w:val="ConsPlusNonformat"/>
        <w:jc w:val="both"/>
      </w:pPr>
      <w:r>
        <w:t>┌──────────────────────────┐                 ┌────────────────────────────┐</w:t>
      </w:r>
    </w:p>
    <w:p w:rsidR="00C30774" w:rsidRDefault="00C30774">
      <w:pPr>
        <w:pStyle w:val="ConsPlusNonformat"/>
        <w:jc w:val="both"/>
      </w:pPr>
      <w:r>
        <w:t>│ Принятие положительного  │                 │   Принятие отрицательного  │</w:t>
      </w:r>
    </w:p>
    <w:p w:rsidR="00C30774" w:rsidRDefault="00C30774">
      <w:pPr>
        <w:pStyle w:val="ConsPlusNonformat"/>
        <w:jc w:val="both"/>
      </w:pPr>
      <w:r>
        <w:t>│         решения          │                 │           решения          │</w:t>
      </w:r>
    </w:p>
    <w:p w:rsidR="00C30774" w:rsidRDefault="00C30774">
      <w:pPr>
        <w:pStyle w:val="ConsPlusNonformat"/>
        <w:jc w:val="both"/>
      </w:pPr>
      <w:r>
        <w:t>└─────────────┬────────────┘                 └──────────────┬─────────────┘</w:t>
      </w:r>
    </w:p>
    <w:p w:rsidR="00C30774" w:rsidRDefault="00C30774">
      <w:pPr>
        <w:pStyle w:val="ConsPlusNonformat"/>
        <w:jc w:val="both"/>
      </w:pPr>
      <w:r>
        <w:t xml:space="preserve">              │                                             │</w:t>
      </w:r>
    </w:p>
    <w:p w:rsidR="00C30774" w:rsidRDefault="00C30774">
      <w:pPr>
        <w:pStyle w:val="ConsPlusNonformat"/>
        <w:jc w:val="both"/>
      </w:pPr>
      <w:r>
        <w:t xml:space="preserve">              \/                                            \/</w:t>
      </w:r>
    </w:p>
    <w:p w:rsidR="00C30774" w:rsidRDefault="00C30774">
      <w:pPr>
        <w:pStyle w:val="ConsPlusNonformat"/>
        <w:jc w:val="both"/>
      </w:pPr>
      <w:r>
        <w:t>┌──────────────────────────┐                 ┌────────────────────────────┐</w:t>
      </w:r>
    </w:p>
    <w:p w:rsidR="00C30774" w:rsidRDefault="00C30774">
      <w:pPr>
        <w:pStyle w:val="ConsPlusNonformat"/>
        <w:jc w:val="both"/>
      </w:pPr>
      <w:r>
        <w:t>│    Регистрация в ЕИС     │                 │   Уведомление об отказе в  │</w:t>
      </w:r>
    </w:p>
    <w:p w:rsidR="00C30774" w:rsidRDefault="00C30774">
      <w:pPr>
        <w:pStyle w:val="ConsPlusNonformat"/>
        <w:jc w:val="both"/>
      </w:pPr>
      <w:r>
        <w:lastRenderedPageBreak/>
        <w:t>│  разрешения на судовую   │                 │выдаче разрешения на судовую│</w:t>
      </w:r>
    </w:p>
    <w:p w:rsidR="00C30774" w:rsidRDefault="00C30774">
      <w:pPr>
        <w:pStyle w:val="ConsPlusNonformat"/>
        <w:jc w:val="both"/>
      </w:pPr>
      <w:r>
        <w:t>│       радиостанцию       │                 │        радиостанцию        │</w:t>
      </w:r>
    </w:p>
    <w:p w:rsidR="00C30774" w:rsidRDefault="00C30774">
      <w:pPr>
        <w:pStyle w:val="ConsPlusNonformat"/>
        <w:jc w:val="both"/>
      </w:pPr>
      <w:r>
        <w:t>└─────────────┬────────────┘                 └────────────────────────────┘</w:t>
      </w:r>
    </w:p>
    <w:p w:rsidR="00C30774" w:rsidRDefault="00C30774">
      <w:pPr>
        <w:pStyle w:val="ConsPlusNonformat"/>
        <w:jc w:val="both"/>
      </w:pPr>
      <w:r>
        <w:t xml:space="preserve">              │</w:t>
      </w:r>
    </w:p>
    <w:p w:rsidR="00C30774" w:rsidRDefault="00C30774">
      <w:pPr>
        <w:pStyle w:val="ConsPlusNonformat"/>
        <w:jc w:val="both"/>
      </w:pPr>
      <w:r>
        <w:t xml:space="preserve">              \/</w:t>
      </w:r>
    </w:p>
    <w:p w:rsidR="00C30774" w:rsidRDefault="00C30774">
      <w:pPr>
        <w:pStyle w:val="ConsPlusNonformat"/>
        <w:jc w:val="both"/>
      </w:pPr>
      <w:r>
        <w:t>┌──────────────────────────┐</w:t>
      </w:r>
    </w:p>
    <w:p w:rsidR="00C30774" w:rsidRDefault="00C30774">
      <w:pPr>
        <w:pStyle w:val="ConsPlusNonformat"/>
        <w:jc w:val="both"/>
      </w:pPr>
      <w:r>
        <w:t>│   Выдача разрешения на   │</w:t>
      </w:r>
    </w:p>
    <w:p w:rsidR="00C30774" w:rsidRDefault="00C30774">
      <w:pPr>
        <w:pStyle w:val="ConsPlusNonformat"/>
        <w:jc w:val="both"/>
      </w:pPr>
      <w:r>
        <w:t>│   судовую радиостанцию   │</w:t>
      </w:r>
    </w:p>
    <w:p w:rsidR="00C30774" w:rsidRDefault="00C30774">
      <w:pPr>
        <w:pStyle w:val="ConsPlusNonformat"/>
        <w:jc w:val="both"/>
      </w:pPr>
      <w:r>
        <w:t>└──────────────────────────┘</w:t>
      </w:r>
    </w:p>
    <w:p w:rsidR="00C30774" w:rsidRDefault="00C30774">
      <w:pPr>
        <w:pStyle w:val="ConsPlusNonformat"/>
        <w:jc w:val="both"/>
        <w:sectPr w:rsidR="00C30774" w:rsidSect="002B6066">
          <w:pgSz w:w="11906" w:h="16838"/>
          <w:pgMar w:top="1134" w:right="850" w:bottom="1134" w:left="1701" w:header="708" w:footer="708" w:gutter="0"/>
          <w:cols w:space="708"/>
          <w:docGrid w:linePitch="360"/>
        </w:sect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right"/>
        <w:outlineLvl w:val="1"/>
        <w:rPr>
          <w:rFonts w:ascii="Calibri" w:hAnsi="Calibri" w:cs="Calibri"/>
        </w:rPr>
      </w:pPr>
      <w:bookmarkStart w:id="50" w:name="Par649"/>
      <w:bookmarkEnd w:id="50"/>
      <w:r>
        <w:rPr>
          <w:rFonts w:ascii="Calibri" w:hAnsi="Calibri" w:cs="Calibri"/>
        </w:rPr>
        <w:t>Приложение N 2</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center"/>
        <w:rPr>
          <w:rFonts w:ascii="Calibri" w:hAnsi="Calibri" w:cs="Calibri"/>
        </w:rPr>
      </w:pPr>
      <w:bookmarkStart w:id="51" w:name="Par663"/>
      <w:bookmarkEnd w:id="51"/>
      <w:r>
        <w:rPr>
          <w:rFonts w:ascii="Calibri" w:hAnsi="Calibri" w:cs="Calibri"/>
        </w:rPr>
        <w:t>ТЕРРИТОРИАЛЬНЫЕ ОРГАНЫ</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C30774" w:rsidRDefault="00C3077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4"/>
        <w:gridCol w:w="2329"/>
        <w:gridCol w:w="2153"/>
        <w:gridCol w:w="2099"/>
        <w:gridCol w:w="2594"/>
      </w:tblGrid>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Енисейское управление Роскомнадзора</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(3912) 44-19-09,</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http://24.rkn.gov.ru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(3852) 630410,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354684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Гагарина, д. 6"а", г. Белгород, 308007,</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 (8442) 33-43-34,</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Кабардино-Балкарская Республика, г. Нальчик, 360000,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Коммунальная, д. 4, г. Калининград, 236000,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(4012) 45-15-50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Кемеровской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Сарыгина, д. 7, г. Кемерово, 650025,</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Кировской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Комсомольская, </w:t>
            </w:r>
            <w:r>
              <w:rPr>
                <w:rFonts w:ascii="Calibri" w:hAnsi="Calibri" w:cs="Calibri"/>
              </w:rPr>
              <w:lastRenderedPageBreak/>
              <w:t>д. 43, г. Киров, 610001,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http://43.rkn.gov.ru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Центральному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Старокаширское шоссе, д. 2, корп. 10, ГСП-7, г. Москва, 117997,</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(495) 957-08-20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(3812) 37-12-08</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Беломорская, д. 18, г. Владивосток, 690022,</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(4232) 37-43-53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Республика Дагестан, г. Махачкала, 367000,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 xml:space="preserve">ул. Московская, д. 25А, Республика Ингушетия, г. </w:t>
            </w:r>
            <w:r>
              <w:rPr>
                <w:rFonts w:ascii="Calibri" w:hAnsi="Calibri" w:cs="Calibri"/>
              </w:rPr>
              <w:lastRenderedPageBreak/>
              <w:t>Назрань, 386102,</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http://06.rkn.gov.ru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 430005,</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Республике Татарстан (Татарстан)</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Гарифьянова, д. 28а, а/я 25, г. Казань, </w:t>
            </w:r>
            <w:r>
              <w:rPr>
                <w:rFonts w:ascii="Calibri" w:hAnsi="Calibri" w:cs="Calibri"/>
              </w:rPr>
              <w:lastRenderedPageBreak/>
              <w:t>420138,</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http://16.rkn.gov.ru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Маркуса, д. 22, Республика Северная Осетия - Алания, г. Владикавказ, 362027,</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(4912) 92-32-32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Санкт-Петербург, 190000,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Уральскому федеральному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 Ленина, 39, а/я 337, г. Екатеринбург, </w:t>
            </w:r>
            <w:r>
              <w:rPr>
                <w:rFonts w:ascii="Calibri" w:hAnsi="Calibri" w:cs="Calibri"/>
              </w:rPr>
              <w:lastRenderedPageBreak/>
              <w:t>620000,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http://66.rkn.gov.ru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58.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Северо-Кавказскому федеральном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Тухачевского ул., д. 8, г. Ставрополь, 355040,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w:t>
            </w:r>
            <w:r>
              <w:rPr>
                <w:rFonts w:ascii="Calibri" w:hAnsi="Calibri" w:cs="Calibri"/>
              </w:rPr>
              <w:lastRenderedPageBreak/>
              <w:t>Ненецкому автономному округу</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ул. Республики, д. 12, г. Тюмень, 625003,</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Ульяновской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 Маркса, 33/2, г. Ульяновск, 432071,</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(8422) 44-65-55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http://73.rkn.gov.ru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C30774">
        <w:tc>
          <w:tcPr>
            <w:tcW w:w="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right"/>
        <w:outlineLvl w:val="1"/>
        <w:rPr>
          <w:rFonts w:ascii="Calibri" w:hAnsi="Calibri" w:cs="Calibri"/>
        </w:rPr>
      </w:pPr>
      <w:bookmarkStart w:id="52" w:name="Par1111"/>
      <w:bookmarkEnd w:id="52"/>
      <w:r>
        <w:rPr>
          <w:rFonts w:ascii="Calibri" w:hAnsi="Calibri" w:cs="Calibri"/>
        </w:rPr>
        <w:t>Приложение N 3</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pStyle w:val="ConsPlusNonformat"/>
        <w:jc w:val="both"/>
      </w:pPr>
      <w:bookmarkStart w:id="53" w:name="Par1125"/>
      <w:bookmarkEnd w:id="53"/>
      <w:r>
        <w:t xml:space="preserve">                    РАЗРЕШЕНИЕ НА СУДОВУЮ РАДИОСТАНЦИЮ,</w:t>
      </w:r>
    </w:p>
    <w:p w:rsidR="00C30774" w:rsidRDefault="00C30774">
      <w:pPr>
        <w:pStyle w:val="ConsPlusNonformat"/>
        <w:jc w:val="both"/>
      </w:pPr>
      <w:r>
        <w:t xml:space="preserve">                ИСПОЛЬЗУЕМУЮ НА СУДНЕ ВНУТРЕННЕГО ПЛАВАНИЯ</w:t>
      </w:r>
    </w:p>
    <w:p w:rsidR="00C30774" w:rsidRDefault="00C30774">
      <w:pPr>
        <w:pStyle w:val="ConsPlusNonformat"/>
        <w:jc w:val="both"/>
      </w:pPr>
    </w:p>
    <w:p w:rsidR="00C30774" w:rsidRDefault="00C30774">
      <w:pPr>
        <w:pStyle w:val="ConsPlusNonformat"/>
        <w:jc w:val="both"/>
      </w:pPr>
      <w:r>
        <w:t xml:space="preserve">                    Номер разрешения _________________</w:t>
      </w:r>
    </w:p>
    <w:p w:rsidR="00C30774" w:rsidRDefault="00C30774">
      <w:pPr>
        <w:pStyle w:val="ConsPlusNonformat"/>
        <w:jc w:val="both"/>
      </w:pPr>
    </w:p>
    <w:p w:rsidR="00C30774" w:rsidRDefault="00C30774">
      <w:pPr>
        <w:pStyle w:val="ConsPlusNonformat"/>
        <w:jc w:val="both"/>
      </w:pPr>
      <w:r>
        <w:t>От _________________________                    Срок действия до __________</w:t>
      </w:r>
    </w:p>
    <w:p w:rsidR="00C30774" w:rsidRDefault="00C30774">
      <w:pPr>
        <w:pStyle w:val="ConsPlusNonformat"/>
        <w:jc w:val="both"/>
      </w:pPr>
      <w:r>
        <w:t xml:space="preserve">         (Дата выдачи)                                             (Дата)</w:t>
      </w:r>
    </w:p>
    <w:p w:rsidR="00C30774" w:rsidRDefault="00C3077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47"/>
        <w:gridCol w:w="2547"/>
        <w:gridCol w:w="2301"/>
        <w:gridCol w:w="533"/>
        <w:gridCol w:w="1711"/>
      </w:tblGrid>
      <w:tr w:rsidR="00C30774">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outlineLvl w:val="2"/>
              <w:rPr>
                <w:rFonts w:ascii="Calibri" w:hAnsi="Calibri" w:cs="Calibri"/>
              </w:rPr>
            </w:pPr>
            <w:bookmarkStart w:id="54" w:name="Par1133"/>
            <w:bookmarkEnd w:id="54"/>
            <w:r>
              <w:rPr>
                <w:rFonts w:ascii="Calibri" w:hAnsi="Calibri" w:cs="Calibri"/>
              </w:rPr>
              <w:t>Сигналы опознавания</w:t>
            </w: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53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Название судна</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Судовладелец</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Порт регистрации</w:t>
            </w:r>
          </w:p>
        </w:tc>
        <w:tc>
          <w:tcPr>
            <w:tcW w:w="70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50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Категория корреспонденции</w:t>
            </w: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Идентификационный номер судна</w:t>
            </w: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2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Тип РЭС</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c>
          <w:tcPr>
            <w:tcW w:w="2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Тип РЭС</w:t>
            </w:r>
          </w:p>
        </w:tc>
        <w:tc>
          <w:tcPr>
            <w:tcW w:w="22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2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частот</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Класс излучения</w:t>
            </w: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Частоты</w:t>
            </w: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4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bl>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pStyle w:val="ConsPlusNonformat"/>
        <w:jc w:val="both"/>
      </w:pPr>
      <w:r>
        <w:t>Основание: ________________________________________________________________</w:t>
      </w:r>
    </w:p>
    <w:p w:rsidR="00C30774" w:rsidRDefault="00C30774">
      <w:pPr>
        <w:pStyle w:val="ConsPlusNonformat"/>
        <w:jc w:val="both"/>
      </w:pPr>
      <w:r>
        <w:t xml:space="preserve">             (дата и номер заключения радиочастотной службы либо лицензии</w:t>
      </w:r>
    </w:p>
    <w:p w:rsidR="00C30774" w:rsidRDefault="00C30774">
      <w:pPr>
        <w:pStyle w:val="ConsPlusNonformat"/>
        <w:jc w:val="both"/>
      </w:pPr>
      <w:r>
        <w:t xml:space="preserve">               судовой радиостанции/разрешения на судовую радиостанцию)</w:t>
      </w:r>
    </w:p>
    <w:p w:rsidR="00C30774" w:rsidRDefault="00C30774">
      <w:pPr>
        <w:pStyle w:val="ConsPlusNonformat"/>
        <w:jc w:val="both"/>
      </w:pPr>
    </w:p>
    <w:p w:rsidR="00C30774" w:rsidRDefault="00C30774">
      <w:pPr>
        <w:pStyle w:val="ConsPlusNonformat"/>
        <w:jc w:val="both"/>
      </w:pPr>
      <w:r>
        <w:t>Условия: __________________________________________________________________</w:t>
      </w:r>
    </w:p>
    <w:p w:rsidR="00C30774" w:rsidRDefault="00C30774">
      <w:pPr>
        <w:pStyle w:val="ConsPlusNonformat"/>
        <w:jc w:val="both"/>
      </w:pPr>
    </w:p>
    <w:p w:rsidR="00C30774" w:rsidRDefault="00C30774">
      <w:pPr>
        <w:pStyle w:val="ConsPlusNonformat"/>
        <w:jc w:val="both"/>
      </w:pPr>
      <w:r>
        <w:t>Должность                               ФИО</w:t>
      </w:r>
    </w:p>
    <w:p w:rsidR="00C30774" w:rsidRDefault="00C30774">
      <w:pPr>
        <w:pStyle w:val="ConsPlusNonformat"/>
        <w:jc w:val="both"/>
      </w:pPr>
    </w:p>
    <w:p w:rsidR="00C30774" w:rsidRDefault="00C30774">
      <w:pPr>
        <w:pStyle w:val="ConsPlusNonformat"/>
        <w:jc w:val="both"/>
      </w:pPr>
      <w:r>
        <w:t>МП</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right"/>
        <w:outlineLvl w:val="1"/>
        <w:rPr>
          <w:rFonts w:ascii="Calibri" w:hAnsi="Calibri" w:cs="Calibri"/>
        </w:rPr>
      </w:pPr>
      <w:bookmarkStart w:id="55" w:name="Par1180"/>
      <w:bookmarkEnd w:id="55"/>
      <w:r>
        <w:rPr>
          <w:rFonts w:ascii="Calibri" w:hAnsi="Calibri" w:cs="Calibri"/>
        </w:rPr>
        <w:t>Приложение N 4</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службой по надзору в сфере связи,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государственной услуги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на судовые радиостанции,</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используемые на морских</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судах, судах внутреннего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плавания и судах смешанного</w:t>
      </w:r>
    </w:p>
    <w:p w:rsidR="00C30774" w:rsidRDefault="00C30774">
      <w:pPr>
        <w:widowControl w:val="0"/>
        <w:autoSpaceDE w:val="0"/>
        <w:autoSpaceDN w:val="0"/>
        <w:adjustRightInd w:val="0"/>
        <w:spacing w:after="0" w:line="240" w:lineRule="auto"/>
        <w:jc w:val="right"/>
        <w:rPr>
          <w:rFonts w:ascii="Calibri" w:hAnsi="Calibri" w:cs="Calibri"/>
        </w:rPr>
      </w:pPr>
      <w:r>
        <w:rPr>
          <w:rFonts w:ascii="Calibri" w:hAnsi="Calibri" w:cs="Calibri"/>
        </w:rPr>
        <w:t>(река-море) плавания</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pStyle w:val="ConsPlusNonformat"/>
        <w:jc w:val="both"/>
      </w:pPr>
      <w:bookmarkStart w:id="56" w:name="Par1194"/>
      <w:bookmarkEnd w:id="56"/>
      <w:r>
        <w:t xml:space="preserve">                    РАЗРЕШЕНИЕ НА СУДОВУЮ РАДИОСТАНЦИЮ,</w:t>
      </w:r>
    </w:p>
    <w:p w:rsidR="00C30774" w:rsidRDefault="00C30774">
      <w:pPr>
        <w:pStyle w:val="ConsPlusNonformat"/>
        <w:jc w:val="both"/>
      </w:pPr>
      <w:r>
        <w:t xml:space="preserve">                     ИСПОЛЬЗУЕМУЮ НА МОРСКОМ СУДНЕ </w:t>
      </w:r>
      <w:hyperlink w:anchor="Par1259" w:history="1">
        <w:r>
          <w:rPr>
            <w:color w:val="0000FF"/>
          </w:rPr>
          <w:t>&lt;1&gt;</w:t>
        </w:r>
      </w:hyperlink>
    </w:p>
    <w:p w:rsidR="00C30774" w:rsidRDefault="00C30774">
      <w:pPr>
        <w:pStyle w:val="ConsPlusNonformat"/>
        <w:jc w:val="both"/>
      </w:pPr>
    </w:p>
    <w:p w:rsidR="00C30774" w:rsidRDefault="00C30774">
      <w:pPr>
        <w:pStyle w:val="ConsPlusNonformat"/>
        <w:jc w:val="both"/>
      </w:pPr>
      <w:r>
        <w:t xml:space="preserve">                     Номер разрешения ________________</w:t>
      </w:r>
    </w:p>
    <w:p w:rsidR="00C30774" w:rsidRDefault="00C30774">
      <w:pPr>
        <w:pStyle w:val="ConsPlusNonformat"/>
        <w:jc w:val="both"/>
      </w:pPr>
    </w:p>
    <w:p w:rsidR="00C30774" w:rsidRDefault="00C30774">
      <w:pPr>
        <w:pStyle w:val="ConsPlusNonformat"/>
        <w:jc w:val="both"/>
      </w:pPr>
      <w:r>
        <w:t>От _________________________                    Срок действия до __________</w:t>
      </w:r>
    </w:p>
    <w:p w:rsidR="00C30774" w:rsidRDefault="00C30774">
      <w:pPr>
        <w:pStyle w:val="ConsPlusNonformat"/>
        <w:jc w:val="both"/>
      </w:pPr>
      <w:r>
        <w:t xml:space="preserve">         (Дата выдачи)                                             (Дата)</w:t>
      </w:r>
    </w:p>
    <w:p w:rsidR="00C30774" w:rsidRDefault="00C30774">
      <w:pPr>
        <w:pStyle w:val="ConsPlusNonformat"/>
        <w:jc w:val="both"/>
      </w:pPr>
    </w:p>
    <w:p w:rsidR="00C30774" w:rsidRDefault="00C30774">
      <w:pPr>
        <w:pStyle w:val="ConsPlusNonformat"/>
        <w:jc w:val="both"/>
      </w:pPr>
      <w:r>
        <w:t xml:space="preserve">    В  соответствии  с  </w:t>
      </w:r>
      <w:hyperlink r:id="rId34" w:history="1">
        <w:r>
          <w:rPr>
            <w:color w:val="0000FF"/>
          </w:rPr>
          <w:t>Правилами</w:t>
        </w:r>
      </w:hyperlink>
      <w:r>
        <w:t xml:space="preserve">  радиосвязи  морской  подвижной  службы и</w:t>
      </w:r>
    </w:p>
    <w:p w:rsidR="00C30774" w:rsidRDefault="00C30774">
      <w:pPr>
        <w:pStyle w:val="ConsPlusNonformat"/>
        <w:jc w:val="both"/>
      </w:pPr>
      <w:r>
        <w:t xml:space="preserve">морской   подвижной   спутниковой  службы  Российской  Федерации  </w:t>
      </w:r>
      <w:hyperlink w:anchor="Par1263" w:history="1">
        <w:r>
          <w:rPr>
            <w:color w:val="0000FF"/>
          </w:rPr>
          <w:t>&lt;2&gt;</w:t>
        </w:r>
      </w:hyperlink>
      <w:r>
        <w:t xml:space="preserve">  и  с</w:t>
      </w:r>
    </w:p>
    <w:p w:rsidR="00C30774" w:rsidRDefault="00C30774">
      <w:pPr>
        <w:pStyle w:val="ConsPlusNonformat"/>
        <w:jc w:val="both"/>
      </w:pPr>
      <w:hyperlink r:id="rId35" w:history="1">
        <w:r>
          <w:rPr>
            <w:color w:val="0000FF"/>
          </w:rPr>
          <w:t>Регламентом</w:t>
        </w:r>
      </w:hyperlink>
      <w:r>
        <w:t xml:space="preserve">  радиосвязи,  дополняющим действующие в настоящее время </w:t>
      </w:r>
      <w:hyperlink r:id="rId36" w:history="1">
        <w:r>
          <w:rPr>
            <w:color w:val="0000FF"/>
          </w:rPr>
          <w:t>Устав</w:t>
        </w:r>
      </w:hyperlink>
      <w:r>
        <w:t xml:space="preserve"> и</w:t>
      </w:r>
    </w:p>
    <w:p w:rsidR="00C30774" w:rsidRDefault="00C30774">
      <w:pPr>
        <w:pStyle w:val="ConsPlusNonformat"/>
        <w:jc w:val="both"/>
      </w:pPr>
      <w:hyperlink r:id="rId37" w:history="1">
        <w:r>
          <w:rPr>
            <w:color w:val="0000FF"/>
          </w:rPr>
          <w:t>Конвенцию</w:t>
        </w:r>
      </w:hyperlink>
      <w:r>
        <w:t xml:space="preserve">   Международного  союза  электросвязи,  настоящее  разрешение  на</w:t>
      </w:r>
    </w:p>
    <w:p w:rsidR="00C30774" w:rsidRDefault="00C30774">
      <w:pPr>
        <w:pStyle w:val="ConsPlusNonformat"/>
        <w:jc w:val="both"/>
      </w:pPr>
      <w:r>
        <w:t>судовую  радиостанцию выдано на установку и использование радиооборудования</w:t>
      </w:r>
    </w:p>
    <w:p w:rsidR="00C30774" w:rsidRDefault="00C30774">
      <w:pPr>
        <w:pStyle w:val="ConsPlusNonformat"/>
        <w:jc w:val="both"/>
      </w:pPr>
      <w:hyperlink w:anchor="Par1267" w:history="1">
        <w:r>
          <w:rPr>
            <w:color w:val="0000FF"/>
          </w:rPr>
          <w:t>&lt;3&gt;</w:t>
        </w:r>
      </w:hyperlink>
      <w:r>
        <w:t>, описанного ниже:</w:t>
      </w:r>
    </w:p>
    <w:p w:rsidR="00C30774" w:rsidRDefault="00C3077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53"/>
        <w:gridCol w:w="280"/>
        <w:gridCol w:w="1198"/>
        <w:gridCol w:w="859"/>
        <w:gridCol w:w="620"/>
        <w:gridCol w:w="1007"/>
        <w:gridCol w:w="472"/>
        <w:gridCol w:w="1378"/>
        <w:gridCol w:w="1296"/>
      </w:tblGrid>
      <w:tr w:rsidR="00C30774">
        <w:tc>
          <w:tcPr>
            <w:tcW w:w="2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a</w:t>
            </w:r>
          </w:p>
        </w:tc>
        <w:tc>
          <w:tcPr>
            <w:tcW w:w="44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b</w:t>
            </w:r>
          </w:p>
        </w:tc>
        <w:tc>
          <w:tcPr>
            <w:tcW w:w="26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c</w:t>
            </w:r>
          </w:p>
        </w:tc>
      </w:tr>
      <w:tr w:rsidR="00C30774">
        <w:tc>
          <w:tcPr>
            <w:tcW w:w="2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Идентификационный номер ИМО </w:t>
            </w:r>
            <w:hyperlink w:anchor="Par1272" w:history="1">
              <w:r>
                <w:rPr>
                  <w:rFonts w:ascii="Calibri" w:hAnsi="Calibri" w:cs="Calibri"/>
                  <w:color w:val="0000FF"/>
                </w:rPr>
                <w:t>&lt;4&gt;</w:t>
              </w:r>
            </w:hyperlink>
          </w:p>
        </w:tc>
        <w:tc>
          <w:tcPr>
            <w:tcW w:w="44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Сигналы опознавания</w:t>
            </w:r>
          </w:p>
        </w:tc>
        <w:tc>
          <w:tcPr>
            <w:tcW w:w="267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организации, занимающейся расчетами, международная регистрация</w:t>
            </w:r>
          </w:p>
        </w:tc>
      </w:tr>
      <w:tr w:rsidR="00C30774">
        <w:tc>
          <w:tcPr>
            <w:tcW w:w="2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both"/>
              <w:rPr>
                <w:rFonts w:ascii="Calibri" w:hAnsi="Calibri" w:cs="Calibri"/>
              </w:rPr>
            </w:pPr>
          </w:p>
        </w:tc>
        <w:tc>
          <w:tcPr>
            <w:tcW w:w="14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позывной сигнал</w:t>
            </w: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MMSI</w:t>
            </w: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другой вид опознания</w:t>
            </w:r>
          </w:p>
        </w:tc>
        <w:tc>
          <w:tcPr>
            <w:tcW w:w="267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p>
        </w:tc>
      </w:tr>
      <w:tr w:rsidR="00C30774">
        <w:tc>
          <w:tcPr>
            <w:tcW w:w="2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4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6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96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I. Название судна</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II. Судовладелец</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III. Порт регистрации</w:t>
            </w:r>
          </w:p>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IV. Категория корреспонденции </w:t>
            </w:r>
            <w:hyperlink w:anchor="Par1274" w:history="1">
              <w:r>
                <w:rPr>
                  <w:rFonts w:ascii="Calibri" w:hAnsi="Calibri" w:cs="Calibri"/>
                  <w:color w:val="0000FF"/>
                </w:rPr>
                <w:t>&lt;5&gt;</w:t>
              </w:r>
            </w:hyperlink>
          </w:p>
        </w:tc>
      </w:tr>
      <w:tr w:rsidR="00C30774">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e</w:t>
            </w: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k</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l</w:t>
            </w:r>
          </w:p>
        </w:tc>
      </w:tr>
      <w:tr w:rsidR="00C30774">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Оборудование</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кВт</w:t>
            </w: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Класс излучения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Частоты </w:t>
            </w:r>
            <w:hyperlink w:anchor="Par1283" w:history="1">
              <w:r>
                <w:rPr>
                  <w:rFonts w:ascii="Calibri" w:hAnsi="Calibri" w:cs="Calibri"/>
                  <w:color w:val="0000FF"/>
                </w:rPr>
                <w:t>&lt;6&gt;</w:t>
              </w:r>
            </w:hyperlink>
          </w:p>
        </w:tc>
      </w:tr>
      <w:tr w:rsidR="00C30774">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1. Передатчики</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both"/>
              <w:rPr>
                <w:rFonts w:ascii="Calibri" w:hAnsi="Calibri" w:cs="Calibri"/>
              </w:rPr>
            </w:pPr>
            <w:r>
              <w:rPr>
                <w:rFonts w:ascii="Calibri" w:hAnsi="Calibri" w:cs="Calibri"/>
              </w:rPr>
              <w:t>2. Передатчики аварийных и спасательных средств</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both"/>
              <w:rPr>
                <w:rFonts w:ascii="Calibri" w:hAnsi="Calibri" w:cs="Calibri"/>
              </w:rPr>
            </w:pPr>
            <w:r>
              <w:rPr>
                <w:rFonts w:ascii="Calibri" w:hAnsi="Calibri" w:cs="Calibri"/>
              </w:rPr>
              <w:t>3. Другое оборудование</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both"/>
              <w:rPr>
                <w:rFonts w:ascii="Calibri" w:hAnsi="Calibri" w:cs="Calibri"/>
              </w:rPr>
            </w:pPr>
            <w:r>
              <w:rPr>
                <w:rFonts w:ascii="Calibri" w:hAnsi="Calibri" w:cs="Calibri"/>
              </w:rPr>
              <w:t>4. Средства спутниковой подвижной связи</w:t>
            </w:r>
          </w:p>
        </w:tc>
        <w:tc>
          <w:tcPr>
            <w:tcW w:w="20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bl>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pStyle w:val="ConsPlusNonformat"/>
        <w:jc w:val="both"/>
      </w:pPr>
      <w:r>
        <w:t xml:space="preserve">    --------------------------------</w:t>
      </w:r>
    </w:p>
    <w:p w:rsidR="00C30774" w:rsidRDefault="00C30774">
      <w:pPr>
        <w:pStyle w:val="ConsPlusNonformat"/>
        <w:jc w:val="both"/>
      </w:pPr>
      <w:bookmarkStart w:id="57" w:name="Par1259"/>
      <w:bookmarkEnd w:id="57"/>
      <w:r>
        <w:t xml:space="preserve">    &lt;1&gt;  Документ  содержит  подстрочный  перевод  на  английский  язык,  а</w:t>
      </w:r>
    </w:p>
    <w:p w:rsidR="00C30774" w:rsidRDefault="00C30774">
      <w:pPr>
        <w:pStyle w:val="ConsPlusNonformat"/>
        <w:jc w:val="both"/>
      </w:pPr>
      <w:r>
        <w:t>заголовок,  кроме  того,  перевод на испанский и французский языки согласно</w:t>
      </w:r>
    </w:p>
    <w:p w:rsidR="00C30774" w:rsidRDefault="00C30774">
      <w:pPr>
        <w:pStyle w:val="ConsPlusNonformat"/>
        <w:jc w:val="both"/>
      </w:pPr>
      <w:r>
        <w:t xml:space="preserve">пункту  5  и  пункту  6 дополнения 1 к рекомендации 7 </w:t>
      </w:r>
      <w:hyperlink r:id="rId38" w:history="1">
        <w:r>
          <w:rPr>
            <w:color w:val="0000FF"/>
          </w:rPr>
          <w:t>Регламента</w:t>
        </w:r>
      </w:hyperlink>
      <w:r>
        <w:t xml:space="preserve"> радиосвязи</w:t>
      </w:r>
    </w:p>
    <w:p w:rsidR="00C30774" w:rsidRDefault="00C30774">
      <w:pPr>
        <w:pStyle w:val="ConsPlusNonformat"/>
        <w:jc w:val="both"/>
      </w:pPr>
      <w:r>
        <w:t>Международного союза электросвязи.</w:t>
      </w:r>
    </w:p>
    <w:p w:rsidR="00C30774" w:rsidRDefault="00C30774">
      <w:pPr>
        <w:pStyle w:val="ConsPlusNonformat"/>
        <w:jc w:val="both"/>
      </w:pPr>
      <w:bookmarkStart w:id="58" w:name="Par1263"/>
      <w:bookmarkEnd w:id="58"/>
      <w:r>
        <w:t xml:space="preserve">    &lt;2&gt;    Утверждены   </w:t>
      </w:r>
      <w:hyperlink r:id="rId39" w:history="1">
        <w:r>
          <w:rPr>
            <w:color w:val="0000FF"/>
          </w:rPr>
          <w:t>Приказом</w:t>
        </w:r>
      </w:hyperlink>
      <w:r>
        <w:t xml:space="preserve">   Минтранса   России,   Минсвязи   России,</w:t>
      </w:r>
    </w:p>
    <w:p w:rsidR="00C30774" w:rsidRDefault="00C30774">
      <w:pPr>
        <w:pStyle w:val="ConsPlusNonformat"/>
        <w:jc w:val="both"/>
      </w:pPr>
      <w:r>
        <w:t>Госкомрыболовства  России  от  04.11.2000  N 137/190/291 (зарегистрирован в</w:t>
      </w:r>
    </w:p>
    <w:p w:rsidR="00C30774" w:rsidRDefault="00C30774">
      <w:pPr>
        <w:pStyle w:val="ConsPlusNonformat"/>
        <w:jc w:val="both"/>
      </w:pPr>
      <w:r>
        <w:t>Министерстве   юстиции   Российской   Федерации   21   декабря   2000   г.,</w:t>
      </w:r>
    </w:p>
    <w:p w:rsidR="00C30774" w:rsidRDefault="00C30774">
      <w:pPr>
        <w:pStyle w:val="ConsPlusNonformat"/>
        <w:jc w:val="both"/>
      </w:pPr>
      <w:r>
        <w:t>регистрационный N 2503).</w:t>
      </w:r>
    </w:p>
    <w:p w:rsidR="00C30774" w:rsidRDefault="00C30774">
      <w:pPr>
        <w:pStyle w:val="ConsPlusNonformat"/>
        <w:jc w:val="both"/>
      </w:pPr>
      <w:bookmarkStart w:id="59" w:name="Par1267"/>
      <w:bookmarkEnd w:id="59"/>
      <w:r>
        <w:t xml:space="preserve">    &lt;3&gt;  Использование радиооборудования разрешается только в открытом море</w:t>
      </w:r>
    </w:p>
    <w:p w:rsidR="00C30774" w:rsidRDefault="00C30774">
      <w:pPr>
        <w:pStyle w:val="ConsPlusNonformat"/>
        <w:jc w:val="both"/>
      </w:pPr>
      <w:r>
        <w:t>и территориальных водах Российской Федерации.</w:t>
      </w:r>
    </w:p>
    <w:p w:rsidR="00C30774" w:rsidRDefault="00C30774">
      <w:pPr>
        <w:pStyle w:val="ConsPlusNonformat"/>
        <w:jc w:val="both"/>
      </w:pPr>
      <w:r>
        <w:t xml:space="preserve">    Использование   радиооборудования  и  частот  в  территориальных  водах</w:t>
      </w:r>
    </w:p>
    <w:p w:rsidR="00C30774" w:rsidRDefault="00C30774">
      <w:pPr>
        <w:pStyle w:val="ConsPlusNonformat"/>
        <w:jc w:val="both"/>
      </w:pPr>
      <w:r>
        <w:t>иностранных    государств    должно   осуществляться   в   соответствии   с</w:t>
      </w:r>
    </w:p>
    <w:p w:rsidR="00C30774" w:rsidRDefault="00C30774">
      <w:pPr>
        <w:pStyle w:val="ConsPlusNonformat"/>
        <w:jc w:val="both"/>
      </w:pPr>
      <w:r>
        <w:t>законодательством этих государств.</w:t>
      </w:r>
    </w:p>
    <w:p w:rsidR="00C30774" w:rsidRDefault="00C30774">
      <w:pPr>
        <w:pStyle w:val="ConsPlusNonformat"/>
        <w:jc w:val="both"/>
      </w:pPr>
      <w:bookmarkStart w:id="60" w:name="Par1272"/>
      <w:bookmarkEnd w:id="60"/>
      <w:r>
        <w:t xml:space="preserve">    &lt;4&gt;  Идентификационный  номер  судна, присвоенный Международной морской</w:t>
      </w:r>
    </w:p>
    <w:p w:rsidR="00C30774" w:rsidRDefault="00C30774">
      <w:pPr>
        <w:pStyle w:val="ConsPlusNonformat"/>
        <w:jc w:val="both"/>
      </w:pPr>
      <w:r>
        <w:t>организацией.</w:t>
      </w:r>
    </w:p>
    <w:p w:rsidR="00C30774" w:rsidRDefault="00C30774">
      <w:pPr>
        <w:pStyle w:val="ConsPlusNonformat"/>
        <w:jc w:val="both"/>
      </w:pPr>
      <w:bookmarkStart w:id="61" w:name="Par1274"/>
      <w:bookmarkEnd w:id="61"/>
      <w:r>
        <w:t xml:space="preserve">    &lt;5&gt;   Категория   корреспонденции  обозначается  при  помощи  следующих</w:t>
      </w:r>
    </w:p>
    <w:p w:rsidR="00C30774" w:rsidRDefault="00C30774">
      <w:pPr>
        <w:pStyle w:val="ConsPlusNonformat"/>
        <w:jc w:val="both"/>
      </w:pPr>
      <w:r>
        <w:t>символов:</w:t>
      </w:r>
    </w:p>
    <w:p w:rsidR="00C30774" w:rsidRDefault="00C30774">
      <w:pPr>
        <w:pStyle w:val="ConsPlusNonformat"/>
        <w:jc w:val="both"/>
      </w:pPr>
      <w:r>
        <w:t xml:space="preserve">    CO - станция, открытая исключительно для официальной корреспонденции;</w:t>
      </w:r>
    </w:p>
    <w:p w:rsidR="00C30774" w:rsidRDefault="00C30774">
      <w:pPr>
        <w:pStyle w:val="ConsPlusNonformat"/>
        <w:jc w:val="both"/>
      </w:pPr>
      <w:r>
        <w:t xml:space="preserve">    CP - станция, открытая для общественной корреспонденции;</w:t>
      </w:r>
    </w:p>
    <w:p w:rsidR="00C30774" w:rsidRDefault="00C30774">
      <w:pPr>
        <w:pStyle w:val="ConsPlusNonformat"/>
        <w:jc w:val="both"/>
      </w:pPr>
      <w:r>
        <w:t xml:space="preserve">    CR - станция, открытая для ограниченной общественной корреспонденции;</w:t>
      </w:r>
    </w:p>
    <w:p w:rsidR="00C30774" w:rsidRDefault="00C30774">
      <w:pPr>
        <w:pStyle w:val="ConsPlusNonformat"/>
        <w:jc w:val="both"/>
      </w:pPr>
      <w:r>
        <w:t xml:space="preserve">    CV - станция,  открытая  исключительно   для  корреспонденции  частного</w:t>
      </w:r>
    </w:p>
    <w:p w:rsidR="00C30774" w:rsidRDefault="00C30774">
      <w:pPr>
        <w:pStyle w:val="ConsPlusNonformat"/>
        <w:jc w:val="both"/>
      </w:pPr>
      <w:r>
        <w:lastRenderedPageBreak/>
        <w:t>предприятия;</w:t>
      </w:r>
    </w:p>
    <w:p w:rsidR="00C30774" w:rsidRDefault="00C30774">
      <w:pPr>
        <w:pStyle w:val="ConsPlusNonformat"/>
        <w:jc w:val="both"/>
      </w:pPr>
      <w:r>
        <w:t xml:space="preserve">    OT  - станция, открытая исключительно для служебного обмена той службы,</w:t>
      </w:r>
    </w:p>
    <w:p w:rsidR="00C30774" w:rsidRDefault="00C30774">
      <w:pPr>
        <w:pStyle w:val="ConsPlusNonformat"/>
        <w:jc w:val="both"/>
      </w:pPr>
      <w:r>
        <w:t>к которой она относится.</w:t>
      </w:r>
    </w:p>
    <w:p w:rsidR="00C30774" w:rsidRDefault="00C30774">
      <w:pPr>
        <w:pStyle w:val="ConsPlusNonformat"/>
        <w:jc w:val="both"/>
      </w:pPr>
      <w:bookmarkStart w:id="62" w:name="Par1283"/>
      <w:bookmarkEnd w:id="62"/>
      <w:r>
        <w:t xml:space="preserve">    &lt;6&gt; Условные обозначения полос частот судового радиооборудования для:</w:t>
      </w:r>
    </w:p>
    <w:p w:rsidR="00C30774" w:rsidRDefault="00C3077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56"/>
        <w:gridCol w:w="2366"/>
        <w:gridCol w:w="2533"/>
        <w:gridCol w:w="2384"/>
      </w:tblGrid>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Радиотелеграфии</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Радиотелефонии</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Радиомаяков</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center"/>
              <w:rPr>
                <w:rFonts w:ascii="Calibri" w:hAnsi="Calibri" w:cs="Calibri"/>
              </w:rPr>
            </w:pPr>
            <w:r>
              <w:rPr>
                <w:rFonts w:ascii="Calibri" w:hAnsi="Calibri" w:cs="Calibri"/>
              </w:rPr>
              <w:t>Радиолокационных станций</w:t>
            </w: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both"/>
              <w:rPr>
                <w:rFonts w:ascii="Calibri" w:hAnsi="Calibri" w:cs="Calibri"/>
              </w:rPr>
            </w:pPr>
            <w:r>
              <w:rPr>
                <w:rFonts w:ascii="Calibri" w:hAnsi="Calibri" w:cs="Calibri"/>
              </w:rPr>
              <w:t>S = полосы частот морской подвижной спутниковой службы</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jc w:val="both"/>
              <w:rPr>
                <w:rFonts w:ascii="Calibri" w:hAnsi="Calibri" w:cs="Calibri"/>
              </w:rPr>
            </w:pPr>
            <w:r>
              <w:rPr>
                <w:rFonts w:ascii="Calibri" w:hAnsi="Calibri" w:cs="Calibri"/>
              </w:rPr>
              <w:t>S = полосы частот морской подвижной спутниковой службы</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A = 2182 кГц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G = 9200 - 9500 МГц</w:t>
            </w: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W = 110 - 150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T = 1605 - 4000 кГц</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B = 121,5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G1 = 2900 - 3100 МГц</w:t>
            </w: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X = 415 - 535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U = 4000 - 27500 кГц</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C = 243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Y = 1605 - 3800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V = 156 - 174 МГц</w:t>
            </w: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D = 156,525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Z = 4000 - 27500 кГц</w:t>
            </w: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E = 406 - 406,1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F = 1645,5 - 1646,5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r w:rsidR="00C30774">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3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c>
          <w:tcPr>
            <w:tcW w:w="2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r>
              <w:rPr>
                <w:rFonts w:ascii="Calibri" w:hAnsi="Calibri" w:cs="Calibri"/>
              </w:rPr>
              <w:t>G = 9200 - 9500 МГц</w:t>
            </w:r>
          </w:p>
        </w:tc>
        <w:tc>
          <w:tcPr>
            <w:tcW w:w="2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0774" w:rsidRDefault="00C30774">
            <w:pPr>
              <w:widowControl w:val="0"/>
              <w:autoSpaceDE w:val="0"/>
              <w:autoSpaceDN w:val="0"/>
              <w:adjustRightInd w:val="0"/>
              <w:spacing w:after="0" w:line="240" w:lineRule="auto"/>
              <w:rPr>
                <w:rFonts w:ascii="Calibri" w:hAnsi="Calibri" w:cs="Calibri"/>
              </w:rPr>
            </w:pPr>
          </w:p>
        </w:tc>
      </w:tr>
    </w:tbl>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pStyle w:val="ConsPlusNonformat"/>
        <w:jc w:val="both"/>
      </w:pPr>
      <w:r>
        <w:t xml:space="preserve">    --------------------------------</w:t>
      </w:r>
    </w:p>
    <w:p w:rsidR="00C30774" w:rsidRDefault="00C30774">
      <w:pPr>
        <w:pStyle w:val="ConsPlusNonformat"/>
        <w:jc w:val="both"/>
      </w:pPr>
      <w:r>
        <w:t xml:space="preserve">    &lt;7&gt;  Судовая  радиостанция,  применяющая  радиотелефонию, опознается по</w:t>
      </w:r>
    </w:p>
    <w:p w:rsidR="00C30774" w:rsidRDefault="00C30774">
      <w:pPr>
        <w:pStyle w:val="ConsPlusNonformat"/>
        <w:jc w:val="both"/>
      </w:pPr>
      <w:r>
        <w:t>официальному  названию судна и/или позывным сигналом (пункт 19.74 статьи 19</w:t>
      </w:r>
    </w:p>
    <w:p w:rsidR="00C30774" w:rsidRDefault="00C30774">
      <w:pPr>
        <w:pStyle w:val="ConsPlusNonformat"/>
        <w:jc w:val="both"/>
      </w:pPr>
      <w:r>
        <w:t xml:space="preserve">"Опознавание станций" </w:t>
      </w:r>
      <w:hyperlink r:id="rId40" w:history="1">
        <w:r>
          <w:rPr>
            <w:color w:val="0000FF"/>
          </w:rPr>
          <w:t>Регламента</w:t>
        </w:r>
      </w:hyperlink>
      <w:r>
        <w:t xml:space="preserve"> радиосвязи).</w:t>
      </w:r>
    </w:p>
    <w:p w:rsidR="00C30774" w:rsidRDefault="00C30774">
      <w:pPr>
        <w:pStyle w:val="ConsPlusNonformat"/>
        <w:jc w:val="both"/>
      </w:pPr>
      <w:r>
        <w:t xml:space="preserve">    &lt;8&gt; Основание:</w:t>
      </w:r>
    </w:p>
    <w:p w:rsidR="00C30774" w:rsidRDefault="00C30774">
      <w:pPr>
        <w:pStyle w:val="ConsPlusNonformat"/>
        <w:jc w:val="both"/>
      </w:pPr>
      <w:r>
        <w:t>___________________________________________________________________________</w:t>
      </w:r>
    </w:p>
    <w:p w:rsidR="00C30774" w:rsidRDefault="00C30774">
      <w:pPr>
        <w:pStyle w:val="ConsPlusNonformat"/>
        <w:jc w:val="both"/>
      </w:pPr>
      <w:r>
        <w:t xml:space="preserve">     (дата и номер заключения радиочастотной службы, лицензии судовой</w:t>
      </w:r>
    </w:p>
    <w:p w:rsidR="00C30774" w:rsidRDefault="00C30774">
      <w:pPr>
        <w:pStyle w:val="ConsPlusNonformat"/>
        <w:jc w:val="both"/>
      </w:pPr>
      <w:r>
        <w:t xml:space="preserve">             радиостанции/разрешения на судовую радиостанцию)</w:t>
      </w:r>
    </w:p>
    <w:p w:rsidR="00C30774" w:rsidRDefault="00C30774">
      <w:pPr>
        <w:pStyle w:val="ConsPlusNonformat"/>
        <w:jc w:val="both"/>
      </w:pPr>
      <w:r>
        <w:t xml:space="preserve">    &lt;9&gt; Условия: __________________________________________________________</w:t>
      </w:r>
    </w:p>
    <w:p w:rsidR="00C30774" w:rsidRDefault="00C30774">
      <w:pPr>
        <w:pStyle w:val="ConsPlusNonformat"/>
        <w:jc w:val="both"/>
      </w:pPr>
    </w:p>
    <w:p w:rsidR="00C30774" w:rsidRDefault="00C30774">
      <w:pPr>
        <w:pStyle w:val="ConsPlusNonformat"/>
        <w:jc w:val="both"/>
      </w:pPr>
      <w:r>
        <w:t xml:space="preserve">    ________________ _________________ ____________________________________</w:t>
      </w:r>
    </w:p>
    <w:p w:rsidR="00C30774" w:rsidRDefault="00C30774">
      <w:pPr>
        <w:pStyle w:val="ConsPlusNonformat"/>
        <w:jc w:val="both"/>
      </w:pPr>
      <w:r>
        <w:t xml:space="preserve">                         Должность         подпись            ФИО</w:t>
      </w:r>
    </w:p>
    <w:p w:rsidR="00C30774" w:rsidRDefault="00C30774">
      <w:pPr>
        <w:pStyle w:val="ConsPlusNonformat"/>
        <w:jc w:val="both"/>
      </w:pPr>
    </w:p>
    <w:p w:rsidR="00C30774" w:rsidRDefault="00C30774">
      <w:pPr>
        <w:pStyle w:val="ConsPlusNonformat"/>
        <w:jc w:val="both"/>
      </w:pPr>
      <w:r>
        <w:t xml:space="preserve">           МП</w:t>
      </w: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autoSpaceDE w:val="0"/>
        <w:autoSpaceDN w:val="0"/>
        <w:adjustRightInd w:val="0"/>
        <w:spacing w:after="0" w:line="240" w:lineRule="auto"/>
        <w:jc w:val="both"/>
        <w:rPr>
          <w:rFonts w:ascii="Calibri" w:hAnsi="Calibri" w:cs="Calibri"/>
        </w:rPr>
      </w:pPr>
    </w:p>
    <w:p w:rsidR="00C30774" w:rsidRDefault="00C307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63" w:name="_GoBack"/>
      <w:bookmarkEnd w:id="63"/>
    </w:p>
    <w:sectPr w:rsidR="006668C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74"/>
    <w:rsid w:val="006668CD"/>
    <w:rsid w:val="00C3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B1BC2-2A65-4BC3-BDF8-52ADD652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7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07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07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077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C6FCC75FED97EBB65319143840E2DA34401282850DB1FF0FE53A4FCwE17L" TargetMode="External"/><Relationship Id="rId13" Type="http://schemas.openxmlformats.org/officeDocument/2006/relationships/hyperlink" Target="consultantplus://offline/ref=419C6FCC75FED97EBB65319143840E2DA341072C2959DB1FF0FE53A4FCwE17L" TargetMode="External"/><Relationship Id="rId18" Type="http://schemas.openxmlformats.org/officeDocument/2006/relationships/hyperlink" Target="consultantplus://offline/ref=419C6FCC75FED97EBB65319143840E2DA341072A2A5DDB1FF0FE53A4FCwE17L" TargetMode="External"/><Relationship Id="rId26" Type="http://schemas.openxmlformats.org/officeDocument/2006/relationships/hyperlink" Target="consultantplus://offline/ref=419C6FCC75FED97EBB65319143840E2DA3450029235DDB1FF0FE53A4FCE7F690E7546BwC17L" TargetMode="External"/><Relationship Id="rId39" Type="http://schemas.openxmlformats.org/officeDocument/2006/relationships/hyperlink" Target="consultantplus://offline/ref=419C6FCC75FED97EBB65319143840E2DA04F0D2E2A528615F8A75FA6wF1BL" TargetMode="External"/><Relationship Id="rId3" Type="http://schemas.openxmlformats.org/officeDocument/2006/relationships/webSettings" Target="webSettings.xml"/><Relationship Id="rId21" Type="http://schemas.openxmlformats.org/officeDocument/2006/relationships/hyperlink" Target="consultantplus://offline/ref=419C6FCC75FED97EBB65319143840E2DA3430128235ADB1FF0FE53A4FCwE17L" TargetMode="External"/><Relationship Id="rId34" Type="http://schemas.openxmlformats.org/officeDocument/2006/relationships/hyperlink" Target="consultantplus://offline/ref=419C6FCC75FED97EBB65319143840E2DA04F0D2E2A528615F8A75FA6FBE8A987E01D67C635F63Dw513L" TargetMode="External"/><Relationship Id="rId42" Type="http://schemas.openxmlformats.org/officeDocument/2006/relationships/theme" Target="theme/theme1.xml"/><Relationship Id="rId7" Type="http://schemas.openxmlformats.org/officeDocument/2006/relationships/hyperlink" Target="consultantplus://offline/ref=419C6FCC75FED97EBB65319143840E2DA3430D292F51DB1FF0FE53A4FCE7F690E7546BC735F63D55wB1BL" TargetMode="External"/><Relationship Id="rId12" Type="http://schemas.openxmlformats.org/officeDocument/2006/relationships/hyperlink" Target="consultantplus://offline/ref=419C6FCC75FED97EBB65319143840E2DA34E07212A58DB1FF0FE53A4FCE7F690E7546BC735F63C5EwB1AL" TargetMode="External"/><Relationship Id="rId17" Type="http://schemas.openxmlformats.org/officeDocument/2006/relationships/hyperlink" Target="consultantplus://offline/ref=419C6FCC75FED97EBB65319143840E2DA34E05292D5CDB1FF0FE53A4FCE7F690E7546BwC17L" TargetMode="External"/><Relationship Id="rId25" Type="http://schemas.openxmlformats.org/officeDocument/2006/relationships/hyperlink" Target="consultantplus://offline/ref=419C6FCC75FED97EBB65319143840E2DA3430D292F51DB1FF0FE53A4FCE7F690E7546BC735F63D55wB1BL" TargetMode="External"/><Relationship Id="rId33" Type="http://schemas.openxmlformats.org/officeDocument/2006/relationships/hyperlink" Target="consultantplus://offline/ref=419C6FCC75FED97EBB65319143840E2DA3410729285DDB1FF0FE53A4FCE7F690E7546BC735F63C5FwB1DL" TargetMode="External"/><Relationship Id="rId38" Type="http://schemas.openxmlformats.org/officeDocument/2006/relationships/hyperlink" Target="consultantplus://offline/ref=419C6FCC75FED97EBB65349E40840E2DA34300292D528615F8A75FA6wF1BL" TargetMode="External"/><Relationship Id="rId2" Type="http://schemas.openxmlformats.org/officeDocument/2006/relationships/settings" Target="settings.xml"/><Relationship Id="rId16" Type="http://schemas.openxmlformats.org/officeDocument/2006/relationships/hyperlink" Target="consultantplus://offline/ref=419C6FCC75FED97EBB65319143840E2DA34106202C5BDB1FF0FE53A4FCE7F690E7546BwC17L" TargetMode="External"/><Relationship Id="rId20" Type="http://schemas.openxmlformats.org/officeDocument/2006/relationships/hyperlink" Target="consultantplus://offline/ref=419C6FCC75FED97EBB65319143840E2DA341002C2258DB1FF0FE53A4FCE7F690E7546BC735F63E54wB1DL" TargetMode="External"/><Relationship Id="rId29" Type="http://schemas.openxmlformats.org/officeDocument/2006/relationships/hyperlink" Target="consultantplus://offline/ref=419C6FCC75FED97EBB65319143840E2DA34E07212958DB1FF0FE53A4FCwE17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9C6FCC75FED97EBB65319143840E2DA34E05292D5CDB1FF0FE53A4FCE7F690E7546BwC17L" TargetMode="External"/><Relationship Id="rId11" Type="http://schemas.openxmlformats.org/officeDocument/2006/relationships/hyperlink" Target="consultantplus://offline/ref=419C6FCC75FED97EBB65319143840E2DA34E07212958DB1FF0FE53A4FCE7F690E7546BC734wF12L" TargetMode="External"/><Relationship Id="rId24" Type="http://schemas.openxmlformats.org/officeDocument/2006/relationships/hyperlink" Target="consultantplus://offline/ref=419C6FCC75FED97EBB65319143840E2DA340062B2B5BDB1FF0FE53A4FCE7F690E7546BwC10L" TargetMode="External"/><Relationship Id="rId32" Type="http://schemas.openxmlformats.org/officeDocument/2006/relationships/hyperlink" Target="consultantplus://offline/ref=419C6FCC75FED97EBB65319143840E2DA34E07212A58DB1FF0FE53A4FCE7F690E7546BC735wF11L" TargetMode="External"/><Relationship Id="rId37" Type="http://schemas.openxmlformats.org/officeDocument/2006/relationships/hyperlink" Target="consultantplus://offline/ref=419C6FCC75FED97EBB65349E40840E2DA340062E23528615F8A75FA6wF1BL" TargetMode="External"/><Relationship Id="rId40" Type="http://schemas.openxmlformats.org/officeDocument/2006/relationships/hyperlink" Target="consultantplus://offline/ref=419C6FCC75FED97EBB65349E40840E2DA34300292D528615F8A75FA6wF1BL" TargetMode="External"/><Relationship Id="rId5" Type="http://schemas.openxmlformats.org/officeDocument/2006/relationships/hyperlink" Target="consultantplus://offline/ref=419C6FCC75FED97EBB65319143840E2DA34E07212A58DB1FF0FE53A4FCE7F690E7546BC735F63C5EwB1AL" TargetMode="External"/><Relationship Id="rId15" Type="http://schemas.openxmlformats.org/officeDocument/2006/relationships/hyperlink" Target="consultantplus://offline/ref=419C6FCC75FED97EBB65319143840E2DA34102202E5CDB1FF0FE53A4FCE7F690E7546BC735F63E55wB1EL" TargetMode="External"/><Relationship Id="rId23" Type="http://schemas.openxmlformats.org/officeDocument/2006/relationships/hyperlink" Target="consultantplus://offline/ref=419C6FCC75FED97EBB65319143840E2DA34107292C5FDB1FF0FE53A4FCwE17L" TargetMode="External"/><Relationship Id="rId28" Type="http://schemas.openxmlformats.org/officeDocument/2006/relationships/hyperlink" Target="consultantplus://offline/ref=419C6FCC75FED97EBB65319143840E2DA340062B2B5BDB1FF0FE53A4FCE7F690E7546BwC10L" TargetMode="External"/><Relationship Id="rId36" Type="http://schemas.openxmlformats.org/officeDocument/2006/relationships/hyperlink" Target="consultantplus://offline/ref=419C6FCC75FED97EBB65319143840E2DA344042C2E58DB1FF0FE53A4FCwE17L" TargetMode="External"/><Relationship Id="rId10" Type="http://schemas.openxmlformats.org/officeDocument/2006/relationships/hyperlink" Target="consultantplus://offline/ref=419C6FCC75FED97EBB65319143840E2DA34E06282959DB1FF0FE53A4FCE7F690E7546BCFw311L" TargetMode="External"/><Relationship Id="rId19" Type="http://schemas.openxmlformats.org/officeDocument/2006/relationships/hyperlink" Target="consultantplus://offline/ref=419C6FCC75FED97EBB65319143840E2DA347032C2D51DB1FF0FE53A4FCE7F690E7546BC735F63C57wB1BL" TargetMode="External"/><Relationship Id="rId31" Type="http://schemas.openxmlformats.org/officeDocument/2006/relationships/hyperlink" Target="consultantplus://offline/ref=419C6FCC75FED97EBB65319143840E2DA34E07212A58DB1FF0FE53A4FCE7F690E7546BCFw31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9C6FCC75FED97EBB65319143840E2DA34E07282A5CDB1FF0FE53A4FCE7F690E7546BC735F739w51EL" TargetMode="External"/><Relationship Id="rId14" Type="http://schemas.openxmlformats.org/officeDocument/2006/relationships/hyperlink" Target="consultantplus://offline/ref=419C6FCC75FED97EBB65319143840E2DA34104292B5CDB1FF0FE53A4FCwE17L" TargetMode="External"/><Relationship Id="rId22" Type="http://schemas.openxmlformats.org/officeDocument/2006/relationships/hyperlink" Target="consultantplus://offline/ref=419C6FCC75FED97EBB65319143840E2DA3410729285DDB1FF0FE53A4FCE7F690E7546BC735F63C5FwB1CL" TargetMode="External"/><Relationship Id="rId27" Type="http://schemas.openxmlformats.org/officeDocument/2006/relationships/hyperlink" Target="consultantplus://offline/ref=419C6FCC75FED97EBB65319143840E2DA34E07282A5CDB1FF0FE53A4FCE7F690E7546BC735F739w51EL" TargetMode="External"/><Relationship Id="rId30" Type="http://schemas.openxmlformats.org/officeDocument/2006/relationships/hyperlink" Target="consultantplus://offline/ref=419C6FCC75FED97EBB65319143840E2DA34104292B5CDB1FF0FE53A4FCE7F690E7546BC735F63C57wB17L" TargetMode="External"/><Relationship Id="rId35" Type="http://schemas.openxmlformats.org/officeDocument/2006/relationships/hyperlink" Target="consultantplus://offline/ref=419C6FCC75FED97EBB65349E40840E2DA34300292D528615F8A75FA6wF1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13813</Words>
  <Characters>78739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2015-08-04T11:53:00Z</dcterms:created>
  <dcterms:modified xsi:type="dcterms:W3CDTF">2015-08-04T11:53:00Z</dcterms:modified>
</cp:coreProperties>
</file>