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pPr w:leftFromText="180" w:rightFromText="180" w:vertAnchor="page" w:tblpY="1771"/>
        <w:tblW w:w="14709" w:type="dxa"/>
        <w:tblLook w:val="04A0" w:firstRow="1" w:lastRow="0" w:firstColumn="1" w:lastColumn="0" w:noHBand="0" w:noVBand="1"/>
      </w:tblPr>
      <w:tblGrid>
        <w:gridCol w:w="5402"/>
        <w:gridCol w:w="2551"/>
        <w:gridCol w:w="2410"/>
        <w:gridCol w:w="2219"/>
        <w:gridCol w:w="2127"/>
      </w:tblGrid>
      <w:tr>
        <w:trPr>
          <w:trHeight w:val="870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расхода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лимиты бюджетных обязательств</w:t>
            </w:r>
          </w:p>
        </w:tc>
        <w:tc>
          <w:tcPr>
            <w:tcW w:w="22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Исполнено </w:t>
            </w:r>
          </w:p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(кассовые расходы)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Неисполненные назначения</w:t>
            </w:r>
          </w:p>
        </w:tc>
      </w:tr>
      <w:tr>
        <w:trPr>
          <w:trHeight w:val="25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8</w:t>
            </w:r>
          </w:p>
        </w:tc>
      </w:tr>
      <w:tr>
        <w:trPr>
          <w:trHeight w:val="25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Расходы бюджета-всего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8876,5</w:t>
            </w:r>
          </w:p>
        </w:tc>
      </w:tr>
      <w:tr>
        <w:trPr>
          <w:trHeight w:val="25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том числе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rPr>
          <w:trHeight w:val="25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096 0400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8876,5</w:t>
            </w:r>
          </w:p>
        </w:tc>
      </w:tr>
      <w:tr>
        <w:trPr>
          <w:trHeight w:val="406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6811,1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5415,1</w:t>
            </w:r>
          </w:p>
        </w:tc>
      </w:tr>
      <w:tr>
        <w:trPr>
          <w:trHeight w:val="73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1799,9</w:t>
            </w:r>
          </w:p>
        </w:tc>
      </w:tr>
      <w:tr>
        <w:trPr>
          <w:trHeight w:val="31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09604012330190012000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8868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7215</w:t>
            </w:r>
          </w:p>
        </w:tc>
      </w:tr>
      <w:tr>
        <w:trPr>
          <w:trHeight w:val="53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персоналу, за исключением фонда оплаты труда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</w:t>
            </w:r>
          </w:p>
        </w:tc>
      </w:tr>
      <w:tr>
        <w:trPr>
          <w:trHeight w:val="548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</w:tr>
      <w:tr>
        <w:trPr>
          <w:trHeight w:val="569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421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1354,3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1090,1</w:t>
            </w:r>
          </w:p>
        </w:tc>
      </w:tr>
      <w:tr>
        <w:trPr>
          <w:trHeight w:val="413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420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</w:tr>
      <w:tr>
        <w:trPr>
          <w:trHeight w:val="398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</w:tr>
      <w:tr>
        <w:trPr>
          <w:trHeight w:val="417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09604012330190019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</w:tr>
      <w:tr>
        <w:trPr>
          <w:trHeight w:val="31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09604012330190019000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1911,1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1599</w:t>
            </w:r>
          </w:p>
        </w:tc>
      </w:tr>
      <w:tr>
        <w:trPr>
          <w:trHeight w:val="31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62,5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62,5</w:t>
            </w:r>
          </w:p>
        </w:tc>
      </w:tr>
      <w:tr>
        <w:trPr>
          <w:trHeight w:val="31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0960705233190019244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62,5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62,5</w:t>
            </w:r>
          </w:p>
        </w:tc>
      </w:tr>
      <w:tr>
        <w:trPr>
          <w:trHeight w:val="386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работы,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09607052330192040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12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 ПО ЦСР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09607052330192040000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09600000000000000000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10841,6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1965,1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8876,5</w:t>
            </w:r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Отчет об исполнении федерального бюджета за 3 месяца 2020 года.</w:t>
      </w:r>
    </w:p>
    <w:p>
      <w:pPr>
        <w:jc w:val="right"/>
        <w:spacing w:after="0" w:line="240" w:lineRule="auto"/>
      </w:pPr>
      <w:r>
        <w:rPr>
          <w:rFonts w:ascii="Times New Roman" w:hAnsi="Times New Roman"/>
          <w:sz w:val="18"/>
          <w:szCs w:val="18"/>
        </w:rPr>
        <w:t xml:space="preserve"> (тыс. руб.)</w:t>
      </w:r>
    </w:p>
    <w:sectPr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AFF" w:usb1="C0007841" w:usb2="00000009" w:usb3="00000001" w:csb0="400001FF" w:csb1="FFFF0000"/>
  </w:font>
  <w:font w:name="Courier New">
    <w:panose1 w:val="02070309020205020404"/>
    <w:family w:val="modern"/>
    <w:charset w:val="cc"/>
    <w:notTrueType w:val="fals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3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Microsoft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Toshka</dc:creator>
  <cp:keywords/>
  <dc:description/>
  <cp:lastModifiedBy>ACDC</cp:lastModifiedBy>
  <cp:revision>1</cp:revision>
  <dcterms:created xsi:type="dcterms:W3CDTF">2018-04-12T06:16:00Z</dcterms:created>
  <dcterms:modified xsi:type="dcterms:W3CDTF">2020-04-08T13:01:58Z</dcterms:modified>
  <cp:version>0900.0100.01</cp:version>
</cp:coreProperties>
</file>